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484B" w14:textId="77777777" w:rsidR="00B27182" w:rsidRPr="004536E1" w:rsidRDefault="00B27182" w:rsidP="00B2718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  <w:r w:rsidRPr="004536E1">
        <w:rPr>
          <w:rFonts w:eastAsia="Times New Roman" w:cstheme="minorHAnsi"/>
          <w:b/>
          <w:bCs/>
          <w:sz w:val="24"/>
          <w:szCs w:val="24"/>
        </w:rPr>
        <w:t xml:space="preserve">SOC 589A SPECIAL </w:t>
      </w:r>
      <w:r w:rsidR="00967927" w:rsidRPr="004536E1">
        <w:rPr>
          <w:rFonts w:eastAsia="Times New Roman" w:cstheme="minorHAnsi"/>
          <w:b/>
          <w:bCs/>
          <w:sz w:val="24"/>
          <w:szCs w:val="24"/>
        </w:rPr>
        <w:t xml:space="preserve">TOPICS </w:t>
      </w:r>
      <w:r w:rsidRPr="004536E1">
        <w:rPr>
          <w:rFonts w:eastAsia="Times New Roman" w:cstheme="minorHAnsi"/>
          <w:b/>
          <w:bCs/>
          <w:sz w:val="24"/>
          <w:szCs w:val="24"/>
        </w:rPr>
        <w:t>IN MACROSOCIOLOGY:</w:t>
      </w:r>
    </w:p>
    <w:p w14:paraId="62FB2B4D" w14:textId="77777777" w:rsidR="00B27182" w:rsidRPr="004536E1" w:rsidRDefault="00B27182" w:rsidP="00B27182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4536E1">
        <w:rPr>
          <w:rFonts w:eastAsia="Times New Roman" w:cstheme="minorHAnsi"/>
          <w:b/>
          <w:bCs/>
          <w:sz w:val="24"/>
          <w:szCs w:val="24"/>
        </w:rPr>
        <w:t>INSTITUTIONS, CULTURE AND SOCIAL CHANGE</w:t>
      </w:r>
    </w:p>
    <w:p w14:paraId="58B922CE" w14:textId="77777777" w:rsidR="002A7D3E" w:rsidRPr="004536E1" w:rsidRDefault="00BC40BB" w:rsidP="00B05477">
      <w:pPr>
        <w:jc w:val="center"/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Winter </w:t>
      </w:r>
      <w:proofErr w:type="gramStart"/>
      <w:r w:rsidRPr="004536E1">
        <w:rPr>
          <w:rFonts w:cstheme="minorHAnsi"/>
          <w:sz w:val="24"/>
          <w:szCs w:val="24"/>
        </w:rPr>
        <w:t>2021</w:t>
      </w:r>
      <w:r w:rsidR="00B05477" w:rsidRPr="004536E1">
        <w:rPr>
          <w:rFonts w:cstheme="minorHAnsi"/>
          <w:sz w:val="24"/>
          <w:szCs w:val="24"/>
        </w:rPr>
        <w:t xml:space="preserve"> ,</w:t>
      </w:r>
      <w:proofErr w:type="gramEnd"/>
      <w:r w:rsidR="00B05477" w:rsidRPr="004536E1">
        <w:rPr>
          <w:rFonts w:cstheme="minorHAnsi"/>
          <w:sz w:val="24"/>
          <w:szCs w:val="24"/>
        </w:rPr>
        <w:t xml:space="preserve"> T 12:300-2:20</w:t>
      </w:r>
    </w:p>
    <w:p w14:paraId="51792003" w14:textId="77777777" w:rsidR="00B05477" w:rsidRPr="004536E1" w:rsidRDefault="00B05477" w:rsidP="00B05477">
      <w:pPr>
        <w:jc w:val="center"/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>Remote Instruction</w:t>
      </w:r>
    </w:p>
    <w:p w14:paraId="2ECDF180" w14:textId="77777777" w:rsidR="002A0BD1" w:rsidRPr="004536E1" w:rsidRDefault="002A0BD1" w:rsidP="002A0BD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This is a course in comparative and historical </w:t>
      </w:r>
      <w:proofErr w:type="spellStart"/>
      <w:r>
        <w:rPr>
          <w:sz w:val="24"/>
          <w:szCs w:val="24"/>
        </w:rPr>
        <w:t>macroscoiology</w:t>
      </w:r>
      <w:proofErr w:type="spellEnd"/>
      <w:r>
        <w:rPr>
          <w:sz w:val="24"/>
          <w:szCs w:val="24"/>
        </w:rPr>
        <w:t xml:space="preserve">.  One the greatest challenges that social scientists grapple with is explaining the forces producing </w:t>
      </w:r>
      <w:r w:rsidRPr="00DF16E4">
        <w:rPr>
          <w:i/>
          <w:sz w:val="24"/>
          <w:szCs w:val="24"/>
        </w:rPr>
        <w:t>continuity and change</w:t>
      </w:r>
      <w:r>
        <w:rPr>
          <w:sz w:val="24"/>
          <w:szCs w:val="24"/>
        </w:rPr>
        <w:t xml:space="preserve"> in the history of societies.   </w:t>
      </w:r>
      <w:r w:rsidR="001314A2" w:rsidRPr="004536E1">
        <w:rPr>
          <w:sz w:val="24"/>
          <w:szCs w:val="24"/>
        </w:rPr>
        <w:t>History matters for understanding the shape of the contemporary world, its institutions, cultural systems, and patterns of inequality.   Although this claim has become axiomatic,</w:t>
      </w:r>
      <w:r>
        <w:rPr>
          <w:sz w:val="24"/>
          <w:szCs w:val="24"/>
        </w:rPr>
        <w:t xml:space="preserve"> precisely</w:t>
      </w:r>
      <w:r w:rsidR="001314A2" w:rsidRPr="004536E1">
        <w:rPr>
          <w:sz w:val="24"/>
          <w:szCs w:val="24"/>
        </w:rPr>
        <w:t xml:space="preserve"> </w:t>
      </w:r>
      <w:r w:rsidR="001314A2" w:rsidRPr="004536E1">
        <w:rPr>
          <w:i/>
          <w:sz w:val="24"/>
          <w:szCs w:val="24"/>
        </w:rPr>
        <w:t xml:space="preserve">how </w:t>
      </w:r>
      <w:r w:rsidR="001314A2" w:rsidRPr="004536E1">
        <w:rPr>
          <w:sz w:val="24"/>
          <w:szCs w:val="24"/>
        </w:rPr>
        <w:t xml:space="preserve">history matters and exactly </w:t>
      </w:r>
      <w:r w:rsidR="001314A2" w:rsidRPr="004536E1">
        <w:rPr>
          <w:i/>
          <w:sz w:val="24"/>
          <w:szCs w:val="24"/>
        </w:rPr>
        <w:t>why</w:t>
      </w:r>
      <w:r w:rsidR="001314A2" w:rsidRPr="004536E1">
        <w:rPr>
          <w:sz w:val="24"/>
          <w:szCs w:val="24"/>
        </w:rPr>
        <w:t xml:space="preserve"> history matters is a challenge in the social sciences. </w:t>
      </w:r>
      <w:r w:rsidR="00DF16E4" w:rsidRPr="004536E1">
        <w:rPr>
          <w:sz w:val="24"/>
          <w:szCs w:val="24"/>
        </w:rPr>
        <w:t xml:space="preserve">When we refer to history, we </w:t>
      </w:r>
      <w:r w:rsidR="00DF16E4">
        <w:rPr>
          <w:sz w:val="24"/>
          <w:szCs w:val="24"/>
        </w:rPr>
        <w:t xml:space="preserve">also </w:t>
      </w:r>
      <w:r w:rsidR="00DF16E4" w:rsidRPr="004536E1">
        <w:rPr>
          <w:sz w:val="24"/>
          <w:szCs w:val="24"/>
        </w:rPr>
        <w:t xml:space="preserve">refer to time. </w:t>
      </w:r>
      <w:r>
        <w:rPr>
          <w:sz w:val="24"/>
          <w:szCs w:val="24"/>
        </w:rPr>
        <w:t xml:space="preserve"> </w:t>
      </w:r>
      <w:r w:rsidR="00DF16E4">
        <w:rPr>
          <w:sz w:val="24"/>
          <w:szCs w:val="24"/>
        </w:rPr>
        <w:t xml:space="preserve">Sorting out causes and effects in history is complicated by endogeneity and the co-occurrence of causes with different temporalities.  </w:t>
      </w:r>
      <w:r w:rsidRPr="004536E1">
        <w:rPr>
          <w:sz w:val="24"/>
          <w:szCs w:val="24"/>
        </w:rPr>
        <w:t>Contemporary social scientists are giving thought to how different temporal processes and s</w:t>
      </w:r>
      <w:r w:rsidR="00DF16E4">
        <w:rPr>
          <w:sz w:val="24"/>
          <w:szCs w:val="24"/>
        </w:rPr>
        <w:t>equences can influence outcomes and how to weight the relative impact of different causal events.</w:t>
      </w:r>
    </w:p>
    <w:p w14:paraId="2DB6903F" w14:textId="77777777" w:rsidR="001314A2" w:rsidRPr="004536E1" w:rsidRDefault="002A0BD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This course is an introduction to some of the c</w:t>
      </w:r>
      <w:r w:rsidR="001314A2" w:rsidRPr="004536E1">
        <w:rPr>
          <w:sz w:val="24"/>
          <w:szCs w:val="24"/>
        </w:rPr>
        <w:t>ontemporary so</w:t>
      </w:r>
      <w:r>
        <w:rPr>
          <w:sz w:val="24"/>
          <w:szCs w:val="24"/>
        </w:rPr>
        <w:t xml:space="preserve">cial science that tackles continuity and change and the factors that cause enduring social realities.  We will read works by scholars who have tried to identify factors </w:t>
      </w:r>
      <w:r w:rsidR="001314A2" w:rsidRPr="004536E1">
        <w:rPr>
          <w:sz w:val="24"/>
          <w:szCs w:val="24"/>
        </w:rPr>
        <w:t xml:space="preserve">that can account for long-term social </w:t>
      </w:r>
      <w:r>
        <w:rPr>
          <w:sz w:val="24"/>
          <w:szCs w:val="24"/>
        </w:rPr>
        <w:t xml:space="preserve">outcomes.  Much of this work show social </w:t>
      </w:r>
      <w:r w:rsidR="001314A2" w:rsidRPr="004536E1">
        <w:rPr>
          <w:sz w:val="24"/>
          <w:szCs w:val="24"/>
        </w:rPr>
        <w:t xml:space="preserve">change </w:t>
      </w:r>
      <w:r>
        <w:rPr>
          <w:sz w:val="24"/>
          <w:szCs w:val="24"/>
        </w:rPr>
        <w:t xml:space="preserve">can result from </w:t>
      </w:r>
      <w:r w:rsidR="00513DD9" w:rsidRPr="004536E1">
        <w:rPr>
          <w:sz w:val="24"/>
          <w:szCs w:val="24"/>
        </w:rPr>
        <w:t xml:space="preserve">shifts in modes of production, </w:t>
      </w:r>
      <w:r>
        <w:rPr>
          <w:sz w:val="24"/>
          <w:szCs w:val="24"/>
        </w:rPr>
        <w:t xml:space="preserve">religious and political </w:t>
      </w:r>
      <w:r w:rsidR="001314A2" w:rsidRPr="004536E1">
        <w:rPr>
          <w:sz w:val="24"/>
          <w:szCs w:val="24"/>
        </w:rPr>
        <w:t xml:space="preserve">institutions, </w:t>
      </w:r>
      <w:r w:rsidR="00513DD9" w:rsidRPr="004536E1">
        <w:rPr>
          <w:sz w:val="24"/>
          <w:szCs w:val="24"/>
        </w:rPr>
        <w:t xml:space="preserve">demographic processes, </w:t>
      </w:r>
      <w:r w:rsidR="001314A2" w:rsidRPr="004536E1">
        <w:rPr>
          <w:sz w:val="24"/>
          <w:szCs w:val="24"/>
        </w:rPr>
        <w:t xml:space="preserve">and the </w:t>
      </w:r>
      <w:r>
        <w:rPr>
          <w:sz w:val="24"/>
          <w:szCs w:val="24"/>
        </w:rPr>
        <w:t>spread of cultural in</w:t>
      </w:r>
      <w:r w:rsidR="001314A2" w:rsidRPr="004536E1">
        <w:rPr>
          <w:sz w:val="24"/>
          <w:szCs w:val="24"/>
        </w:rPr>
        <w:t xml:space="preserve">novations. </w:t>
      </w:r>
      <w:r w:rsidR="000E0D71" w:rsidRPr="004536E1">
        <w:rPr>
          <w:sz w:val="24"/>
          <w:szCs w:val="24"/>
        </w:rPr>
        <w:t xml:space="preserve"> </w:t>
      </w:r>
    </w:p>
    <w:p w14:paraId="4FC88512" w14:textId="77777777" w:rsidR="00B353FD" w:rsidRDefault="00B353FD">
      <w:pPr>
        <w:rPr>
          <w:rFonts w:cstheme="minorHAnsi"/>
          <w:b/>
          <w:sz w:val="24"/>
          <w:szCs w:val="24"/>
        </w:rPr>
      </w:pPr>
    </w:p>
    <w:p w14:paraId="5AA5E89E" w14:textId="77777777" w:rsidR="00202D11" w:rsidRPr="004536E1" w:rsidRDefault="00202D11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PART I: CONCEPTS AND </w:t>
      </w:r>
      <w:r w:rsidR="00DF16E4">
        <w:rPr>
          <w:rFonts w:cstheme="minorHAnsi"/>
          <w:b/>
          <w:sz w:val="24"/>
          <w:szCs w:val="24"/>
        </w:rPr>
        <w:t>METHODS IN THE STUDY OF LONG-TERM SOCIAL CHANGE</w:t>
      </w:r>
      <w:r w:rsidRPr="004536E1">
        <w:rPr>
          <w:rFonts w:cstheme="minorHAnsi"/>
          <w:b/>
          <w:sz w:val="24"/>
          <w:szCs w:val="24"/>
        </w:rPr>
        <w:t xml:space="preserve"> </w:t>
      </w:r>
    </w:p>
    <w:p w14:paraId="29D9D083" w14:textId="77777777" w:rsidR="006D30FC" w:rsidRPr="004536E1" w:rsidRDefault="00B05477">
      <w:pPr>
        <w:rPr>
          <w:rFonts w:cstheme="minorHAnsi"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1/5: </w:t>
      </w:r>
      <w:r w:rsidR="006D30FC" w:rsidRPr="004536E1">
        <w:rPr>
          <w:rFonts w:cstheme="minorHAnsi"/>
          <w:b/>
          <w:sz w:val="24"/>
          <w:szCs w:val="24"/>
        </w:rPr>
        <w:t>INTRODUCTION:</w:t>
      </w:r>
      <w:r w:rsidR="006D30FC" w:rsidRPr="004536E1">
        <w:rPr>
          <w:rFonts w:cstheme="minorHAnsi"/>
          <w:sz w:val="24"/>
          <w:szCs w:val="24"/>
        </w:rPr>
        <w:t xml:space="preserve"> </w:t>
      </w:r>
      <w:r w:rsidR="002A7632" w:rsidRPr="004536E1">
        <w:rPr>
          <w:rFonts w:cstheme="minorHAnsi"/>
          <w:b/>
          <w:sz w:val="24"/>
          <w:szCs w:val="24"/>
        </w:rPr>
        <w:t>COMPARATIVE-HISTORICAL SOCIAL SCIENCE</w:t>
      </w:r>
    </w:p>
    <w:p w14:paraId="242106A3" w14:textId="77777777" w:rsidR="008C66F2" w:rsidRPr="004536E1" w:rsidRDefault="008C66F2" w:rsidP="008C66F2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James Mahoney and Kathleen </w:t>
      </w:r>
      <w:proofErr w:type="spellStart"/>
      <w:r w:rsidRPr="004536E1">
        <w:rPr>
          <w:rFonts w:cstheme="minorHAnsi"/>
          <w:sz w:val="24"/>
          <w:szCs w:val="24"/>
        </w:rPr>
        <w:t>Thelen</w:t>
      </w:r>
      <w:proofErr w:type="spellEnd"/>
      <w:r w:rsidRPr="004536E1">
        <w:rPr>
          <w:rFonts w:cstheme="minorHAnsi"/>
          <w:sz w:val="24"/>
          <w:szCs w:val="24"/>
        </w:rPr>
        <w:t xml:space="preserve">, 2015. </w:t>
      </w:r>
      <w:r w:rsidRPr="004536E1">
        <w:rPr>
          <w:rFonts w:cstheme="minorHAnsi"/>
          <w:i/>
          <w:sz w:val="24"/>
          <w:szCs w:val="24"/>
        </w:rPr>
        <w:t xml:space="preserve">Advances in Comparative-Historical Analysis. </w:t>
      </w:r>
      <w:r w:rsidRPr="004536E1">
        <w:rPr>
          <w:rFonts w:cstheme="minorHAnsi"/>
          <w:sz w:val="24"/>
          <w:szCs w:val="24"/>
        </w:rPr>
        <w:t xml:space="preserve">Focus on Parts I, III, IV. </w:t>
      </w:r>
    </w:p>
    <w:p w14:paraId="220854E9" w14:textId="77777777" w:rsidR="004536E1" w:rsidRPr="004536E1" w:rsidRDefault="004536E1">
      <w:pPr>
        <w:rPr>
          <w:rFonts w:cstheme="minorHAnsi"/>
          <w:b/>
          <w:sz w:val="24"/>
          <w:szCs w:val="24"/>
        </w:rPr>
      </w:pPr>
    </w:p>
    <w:p w14:paraId="34AE433D" w14:textId="77777777" w:rsidR="00470C49" w:rsidRPr="004536E1" w:rsidRDefault="00B05477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1/12 SEQUENCE, PATH DEPENDENCE AND </w:t>
      </w:r>
      <w:r w:rsidR="004536E1" w:rsidRPr="004536E1">
        <w:rPr>
          <w:rFonts w:cstheme="minorHAnsi"/>
          <w:b/>
          <w:sz w:val="24"/>
          <w:szCs w:val="24"/>
        </w:rPr>
        <w:t>LONG-TERM EFFECTS</w:t>
      </w:r>
    </w:p>
    <w:p w14:paraId="1C5657C6" w14:textId="77777777" w:rsidR="00B05477" w:rsidRPr="004536E1" w:rsidRDefault="00B05477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Paul Pierson, 2004. </w:t>
      </w:r>
      <w:r w:rsidRPr="004536E1">
        <w:rPr>
          <w:rFonts w:cstheme="minorHAnsi"/>
          <w:i/>
          <w:sz w:val="24"/>
          <w:szCs w:val="24"/>
        </w:rPr>
        <w:t>Politics in Time: History, Institutions and Social Analysis</w:t>
      </w:r>
      <w:r w:rsidRPr="004536E1">
        <w:rPr>
          <w:rFonts w:cstheme="minorHAnsi"/>
          <w:sz w:val="24"/>
          <w:szCs w:val="24"/>
        </w:rPr>
        <w:t xml:space="preserve">. </w:t>
      </w:r>
    </w:p>
    <w:p w14:paraId="37720DE3" w14:textId="77777777" w:rsidR="001314A2" w:rsidRPr="004536E1" w:rsidRDefault="001314A2" w:rsidP="001314A2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Nathan Nunn, “Historical Roots of Econ Development”, </w:t>
      </w:r>
      <w:r w:rsidRPr="004536E1">
        <w:rPr>
          <w:rFonts w:cstheme="minorHAnsi"/>
          <w:i/>
          <w:sz w:val="24"/>
          <w:szCs w:val="24"/>
        </w:rPr>
        <w:t>Science</w:t>
      </w:r>
      <w:r w:rsidRPr="004536E1">
        <w:rPr>
          <w:rFonts w:cstheme="minorHAnsi"/>
          <w:sz w:val="24"/>
          <w:szCs w:val="24"/>
        </w:rPr>
        <w:t xml:space="preserve"> 2020. pdf</w:t>
      </w:r>
    </w:p>
    <w:p w14:paraId="2D8B97D4" w14:textId="77777777" w:rsidR="001314A2" w:rsidRPr="004536E1" w:rsidRDefault="001314A2">
      <w:pPr>
        <w:rPr>
          <w:rFonts w:cstheme="minorHAnsi"/>
          <w:sz w:val="24"/>
          <w:szCs w:val="24"/>
        </w:rPr>
      </w:pPr>
    </w:p>
    <w:p w14:paraId="5F4C7C1A" w14:textId="77777777" w:rsidR="005D3BAE" w:rsidRPr="004536E1" w:rsidRDefault="002A7632" w:rsidP="002A7632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>1/</w:t>
      </w:r>
      <w:r w:rsidR="008C66F2" w:rsidRPr="004536E1">
        <w:rPr>
          <w:rFonts w:cstheme="minorHAnsi"/>
          <w:b/>
          <w:sz w:val="24"/>
          <w:szCs w:val="24"/>
        </w:rPr>
        <w:t>19</w:t>
      </w:r>
      <w:r w:rsidRPr="004536E1">
        <w:rPr>
          <w:rFonts w:cstheme="minorHAnsi"/>
          <w:b/>
          <w:sz w:val="24"/>
          <w:szCs w:val="24"/>
        </w:rPr>
        <w:t xml:space="preserve"> THE </w:t>
      </w:r>
      <w:r w:rsidR="005D3BAE" w:rsidRPr="004536E1">
        <w:rPr>
          <w:rFonts w:cstheme="minorHAnsi"/>
          <w:b/>
          <w:sz w:val="24"/>
          <w:szCs w:val="24"/>
        </w:rPr>
        <w:t>DIFFUSION</w:t>
      </w:r>
      <w:r w:rsidRPr="004536E1">
        <w:rPr>
          <w:rFonts w:cstheme="minorHAnsi"/>
          <w:b/>
          <w:sz w:val="24"/>
          <w:szCs w:val="24"/>
        </w:rPr>
        <w:t xml:space="preserve"> OF INNOVATIONS</w:t>
      </w:r>
      <w:r w:rsidR="004536E1" w:rsidRPr="004536E1">
        <w:rPr>
          <w:rFonts w:cstheme="minorHAnsi"/>
          <w:b/>
          <w:sz w:val="24"/>
          <w:szCs w:val="24"/>
        </w:rPr>
        <w:t xml:space="preserve"> AND SOCIAL CHANGE</w:t>
      </w:r>
    </w:p>
    <w:p w14:paraId="1441D45B" w14:textId="77777777" w:rsidR="003C7109" w:rsidRPr="004536E1" w:rsidRDefault="003C7109" w:rsidP="003C7109">
      <w:pPr>
        <w:rPr>
          <w:sz w:val="24"/>
          <w:szCs w:val="24"/>
        </w:rPr>
      </w:pPr>
      <w:proofErr w:type="spellStart"/>
      <w:r w:rsidRPr="004536E1">
        <w:rPr>
          <w:rFonts w:cstheme="minorHAnsi"/>
          <w:sz w:val="24"/>
          <w:szCs w:val="24"/>
        </w:rPr>
        <w:t>Sascha</w:t>
      </w:r>
      <w:proofErr w:type="spellEnd"/>
      <w:r w:rsidRPr="004536E1">
        <w:rPr>
          <w:rFonts w:cstheme="minorHAnsi"/>
          <w:sz w:val="24"/>
          <w:szCs w:val="24"/>
        </w:rPr>
        <w:t xml:space="preserve"> Becker, et al.</w:t>
      </w:r>
      <w:r w:rsidRPr="004536E1">
        <w:rPr>
          <w:rFonts w:cstheme="minorHAnsi"/>
          <w:b/>
          <w:sz w:val="24"/>
          <w:szCs w:val="24"/>
        </w:rPr>
        <w:t xml:space="preserve"> “</w:t>
      </w:r>
      <w:r w:rsidRPr="004536E1">
        <w:rPr>
          <w:sz w:val="24"/>
          <w:szCs w:val="24"/>
        </w:rPr>
        <w:t xml:space="preserve">Multiplex Network Ties and the Spatial Diffusion of Radical Innovations: Martin Luther’s Leadership in the Early Reformation” ASR 85/5 (2020). </w:t>
      </w:r>
      <w:r w:rsidR="004536E1" w:rsidRPr="004536E1">
        <w:rPr>
          <w:sz w:val="24"/>
          <w:szCs w:val="24"/>
        </w:rPr>
        <w:t>pdf</w:t>
      </w:r>
    </w:p>
    <w:p w14:paraId="3C7C518B" w14:textId="77777777" w:rsidR="003C7109" w:rsidRPr="004536E1" w:rsidRDefault="003C7109" w:rsidP="003C7109">
      <w:pPr>
        <w:rPr>
          <w:sz w:val="24"/>
          <w:szCs w:val="24"/>
        </w:rPr>
      </w:pPr>
      <w:r w:rsidRPr="004536E1">
        <w:rPr>
          <w:sz w:val="24"/>
          <w:szCs w:val="24"/>
        </w:rPr>
        <w:lastRenderedPageBreak/>
        <w:t xml:space="preserve">Sean Everton and Steven Pfaff, “Comparative and Historical Research on Social Diffusion” (2020), unpublished </w:t>
      </w:r>
      <w:proofErr w:type="spellStart"/>
      <w:r w:rsidRPr="004536E1">
        <w:rPr>
          <w:sz w:val="24"/>
          <w:szCs w:val="24"/>
        </w:rPr>
        <w:t>ms.</w:t>
      </w:r>
      <w:proofErr w:type="spellEnd"/>
      <w:r w:rsidRPr="004536E1">
        <w:rPr>
          <w:sz w:val="24"/>
          <w:szCs w:val="24"/>
        </w:rPr>
        <w:t xml:space="preserve"> Pdf</w:t>
      </w:r>
    </w:p>
    <w:p w14:paraId="08511AF7" w14:textId="77777777" w:rsidR="003C7109" w:rsidRPr="004536E1" w:rsidRDefault="003C7109" w:rsidP="003C7109">
      <w:pPr>
        <w:rPr>
          <w:rFonts w:cstheme="minorHAnsi"/>
          <w:b/>
          <w:sz w:val="24"/>
          <w:szCs w:val="24"/>
        </w:rPr>
      </w:pPr>
      <w:r w:rsidRPr="004536E1">
        <w:rPr>
          <w:sz w:val="24"/>
          <w:szCs w:val="24"/>
        </w:rPr>
        <w:t xml:space="preserve">H.P. Young, “Innovation Diffusion in Heterogeneous Populations: Contagion, Social Influence, and Social Learning”, </w:t>
      </w:r>
      <w:r w:rsidRPr="004536E1">
        <w:rPr>
          <w:rStyle w:val="year"/>
          <w:i/>
          <w:iCs/>
          <w:sz w:val="24"/>
          <w:szCs w:val="24"/>
        </w:rPr>
        <w:t>2009.</w:t>
      </w:r>
      <w:r w:rsidRPr="004536E1">
        <w:rPr>
          <w:rStyle w:val="HTMLCite"/>
          <w:sz w:val="24"/>
          <w:szCs w:val="24"/>
        </w:rPr>
        <w:t xml:space="preserve">  </w:t>
      </w:r>
      <w:r w:rsidRPr="004536E1">
        <w:rPr>
          <w:rStyle w:val="journal"/>
          <w:i/>
          <w:iCs/>
          <w:sz w:val="24"/>
          <w:szCs w:val="24"/>
        </w:rPr>
        <w:t>American Economic Review</w:t>
      </w:r>
      <w:r w:rsidRPr="004536E1">
        <w:rPr>
          <w:rStyle w:val="HTMLCite"/>
          <w:sz w:val="24"/>
          <w:szCs w:val="24"/>
        </w:rPr>
        <w:t xml:space="preserve">, </w:t>
      </w:r>
      <w:r w:rsidRPr="004536E1">
        <w:rPr>
          <w:rStyle w:val="vol"/>
          <w:iCs/>
          <w:sz w:val="24"/>
          <w:szCs w:val="24"/>
        </w:rPr>
        <w:t>99 (5): 1899-1924</w:t>
      </w:r>
      <w:r w:rsidRPr="004536E1">
        <w:rPr>
          <w:rStyle w:val="pages"/>
          <w:i/>
          <w:iCs/>
          <w:sz w:val="24"/>
          <w:szCs w:val="24"/>
        </w:rPr>
        <w:t>.</w:t>
      </w:r>
      <w:r w:rsidR="004536E1" w:rsidRPr="004536E1">
        <w:rPr>
          <w:rStyle w:val="pages"/>
          <w:i/>
          <w:iCs/>
          <w:sz w:val="24"/>
          <w:szCs w:val="24"/>
        </w:rPr>
        <w:t xml:space="preserve"> </w:t>
      </w:r>
      <w:r w:rsidR="004536E1" w:rsidRPr="004536E1">
        <w:rPr>
          <w:rStyle w:val="pages"/>
          <w:iCs/>
          <w:sz w:val="24"/>
          <w:szCs w:val="24"/>
        </w:rPr>
        <w:t>pdf</w:t>
      </w:r>
    </w:p>
    <w:p w14:paraId="2A842490" w14:textId="77777777" w:rsidR="003C7109" w:rsidRPr="004536E1" w:rsidRDefault="00281829" w:rsidP="00B27182">
      <w:pPr>
        <w:rPr>
          <w:rFonts w:cstheme="minorHAnsi"/>
          <w:b/>
          <w:sz w:val="24"/>
          <w:szCs w:val="24"/>
        </w:rPr>
      </w:pPr>
      <w:r w:rsidRPr="004536E1">
        <w:rPr>
          <w:sz w:val="24"/>
          <w:szCs w:val="24"/>
        </w:rPr>
        <w:t xml:space="preserve">Collar, A., Coward, F., </w:t>
      </w:r>
      <w:proofErr w:type="spellStart"/>
      <w:r w:rsidRPr="004536E1">
        <w:rPr>
          <w:sz w:val="24"/>
          <w:szCs w:val="24"/>
        </w:rPr>
        <w:t>Brughmans</w:t>
      </w:r>
      <w:proofErr w:type="spellEnd"/>
      <w:r w:rsidRPr="004536E1">
        <w:rPr>
          <w:sz w:val="24"/>
          <w:szCs w:val="24"/>
        </w:rPr>
        <w:t xml:space="preserve">, T. </w:t>
      </w:r>
      <w:r w:rsidRPr="004536E1">
        <w:rPr>
          <w:i/>
          <w:iCs/>
          <w:sz w:val="24"/>
          <w:szCs w:val="24"/>
        </w:rPr>
        <w:t>et al.</w:t>
      </w:r>
      <w:r w:rsidRPr="004536E1">
        <w:rPr>
          <w:sz w:val="24"/>
          <w:szCs w:val="24"/>
        </w:rPr>
        <w:t xml:space="preserve"> Networks in Archaeology: Phenomena, Abstraction, Representation. </w:t>
      </w:r>
      <w:r w:rsidRPr="004536E1">
        <w:rPr>
          <w:i/>
          <w:iCs/>
          <w:sz w:val="24"/>
          <w:szCs w:val="24"/>
        </w:rPr>
        <w:t xml:space="preserve">J </w:t>
      </w:r>
      <w:proofErr w:type="spellStart"/>
      <w:r w:rsidRPr="004536E1">
        <w:rPr>
          <w:i/>
          <w:iCs/>
          <w:sz w:val="24"/>
          <w:szCs w:val="24"/>
        </w:rPr>
        <w:t>Archaeol</w:t>
      </w:r>
      <w:proofErr w:type="spellEnd"/>
      <w:r w:rsidRPr="004536E1">
        <w:rPr>
          <w:i/>
          <w:iCs/>
          <w:sz w:val="24"/>
          <w:szCs w:val="24"/>
        </w:rPr>
        <w:t xml:space="preserve"> Method Theory</w:t>
      </w:r>
      <w:r w:rsidRPr="004536E1">
        <w:rPr>
          <w:sz w:val="24"/>
          <w:szCs w:val="24"/>
        </w:rPr>
        <w:t xml:space="preserve"> </w:t>
      </w:r>
      <w:r w:rsidRPr="004536E1">
        <w:rPr>
          <w:b/>
          <w:bCs/>
          <w:sz w:val="24"/>
          <w:szCs w:val="24"/>
        </w:rPr>
        <w:t xml:space="preserve">22, </w:t>
      </w:r>
      <w:r w:rsidRPr="004536E1">
        <w:rPr>
          <w:sz w:val="24"/>
          <w:szCs w:val="24"/>
        </w:rPr>
        <w:t>1–32 (2015).</w:t>
      </w:r>
      <w:r w:rsidR="004536E1" w:rsidRPr="004536E1">
        <w:rPr>
          <w:sz w:val="24"/>
          <w:szCs w:val="24"/>
        </w:rPr>
        <w:t xml:space="preserve"> pdf</w:t>
      </w:r>
    </w:p>
    <w:p w14:paraId="2A7B6FF2" w14:textId="77777777" w:rsidR="003C7109" w:rsidRPr="004536E1" w:rsidRDefault="003C7109" w:rsidP="00B27182">
      <w:pPr>
        <w:rPr>
          <w:rFonts w:cstheme="minorHAnsi"/>
          <w:b/>
          <w:sz w:val="24"/>
          <w:szCs w:val="24"/>
        </w:rPr>
      </w:pPr>
    </w:p>
    <w:p w14:paraId="5C826344" w14:textId="77777777" w:rsidR="002A7632" w:rsidRPr="004536E1" w:rsidRDefault="00202D11" w:rsidP="00B27182">
      <w:pPr>
        <w:rPr>
          <w:rFonts w:cstheme="minorHAnsi"/>
          <w:b/>
          <w:i/>
          <w:sz w:val="24"/>
          <w:szCs w:val="24"/>
        </w:rPr>
      </w:pPr>
      <w:r w:rsidRPr="004536E1">
        <w:rPr>
          <w:rFonts w:cstheme="minorHAnsi"/>
          <w:b/>
          <w:i/>
          <w:sz w:val="24"/>
          <w:szCs w:val="24"/>
        </w:rPr>
        <w:t>PART II: THE ORIGINS OF INSTITUTIONS</w:t>
      </w:r>
      <w:r w:rsidR="005A4D75" w:rsidRPr="004536E1">
        <w:rPr>
          <w:rFonts w:cstheme="minorHAnsi"/>
          <w:b/>
          <w:i/>
          <w:sz w:val="24"/>
          <w:szCs w:val="24"/>
        </w:rPr>
        <w:t xml:space="preserve"> AND CULTURAL TRAITS</w:t>
      </w:r>
    </w:p>
    <w:p w14:paraId="11270511" w14:textId="77777777" w:rsidR="005A4D75" w:rsidRPr="004536E1" w:rsidRDefault="005A4D75" w:rsidP="00B27182">
      <w:pPr>
        <w:rPr>
          <w:rFonts w:cstheme="minorHAnsi"/>
          <w:b/>
          <w:i/>
          <w:sz w:val="24"/>
          <w:szCs w:val="24"/>
        </w:rPr>
      </w:pPr>
    </w:p>
    <w:p w14:paraId="20FA1D18" w14:textId="77777777" w:rsidR="00B27182" w:rsidRPr="004536E1" w:rsidRDefault="002A7632" w:rsidP="00B27182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2/2 </w:t>
      </w:r>
      <w:r w:rsidR="00B27182" w:rsidRPr="004536E1">
        <w:rPr>
          <w:rFonts w:cstheme="minorHAnsi"/>
          <w:b/>
          <w:sz w:val="24"/>
          <w:szCs w:val="24"/>
        </w:rPr>
        <w:t>AGRICULTURE</w:t>
      </w:r>
      <w:r w:rsidR="00C9740F" w:rsidRPr="004536E1">
        <w:rPr>
          <w:rFonts w:cstheme="minorHAnsi"/>
          <w:b/>
          <w:sz w:val="24"/>
          <w:szCs w:val="24"/>
        </w:rPr>
        <w:t xml:space="preserve">, </w:t>
      </w:r>
      <w:r w:rsidR="00B27182" w:rsidRPr="004536E1">
        <w:rPr>
          <w:rFonts w:cstheme="minorHAnsi"/>
          <w:b/>
          <w:sz w:val="24"/>
          <w:szCs w:val="24"/>
        </w:rPr>
        <w:t>THE DIVISION OF LABOR</w:t>
      </w:r>
      <w:r w:rsidR="00281829" w:rsidRPr="004536E1">
        <w:rPr>
          <w:rFonts w:cstheme="minorHAnsi"/>
          <w:b/>
          <w:sz w:val="24"/>
          <w:szCs w:val="24"/>
        </w:rPr>
        <w:t>, AND GENDER INEQUALITY</w:t>
      </w:r>
      <w:r w:rsidR="00B27182" w:rsidRPr="004536E1">
        <w:rPr>
          <w:rFonts w:cstheme="minorHAnsi"/>
          <w:b/>
          <w:sz w:val="24"/>
          <w:szCs w:val="24"/>
        </w:rPr>
        <w:t xml:space="preserve"> </w:t>
      </w:r>
    </w:p>
    <w:p w14:paraId="363AD2DF" w14:textId="77777777" w:rsidR="005B27DA" w:rsidRPr="004536E1" w:rsidRDefault="005B27DA" w:rsidP="005B27DA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Jane Peterson. 2002. </w:t>
      </w:r>
      <w:r w:rsidRPr="004536E1">
        <w:rPr>
          <w:rFonts w:cstheme="minorHAnsi"/>
          <w:i/>
          <w:sz w:val="24"/>
          <w:szCs w:val="24"/>
        </w:rPr>
        <w:t>Sexual Revolution: Gender and Labor at the Dawn of Agriculture</w:t>
      </w:r>
      <w:r w:rsidRPr="004536E1">
        <w:rPr>
          <w:rFonts w:cstheme="minorHAnsi"/>
          <w:sz w:val="24"/>
          <w:szCs w:val="24"/>
        </w:rPr>
        <w:t>, Chapters 1, “An investigation of labor patterns” and 6, “Modeling Changing Labor Scenarios” (pdf).</w:t>
      </w:r>
    </w:p>
    <w:p w14:paraId="09B894D9" w14:textId="77777777" w:rsidR="00B27182" w:rsidRPr="004536E1" w:rsidRDefault="00B27182" w:rsidP="00B27182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Rae Lesser Blumberg, “A General Theory of Gender Stratification” </w:t>
      </w:r>
      <w:r w:rsidRPr="004536E1">
        <w:rPr>
          <w:rFonts w:cstheme="minorHAnsi"/>
          <w:i/>
          <w:sz w:val="24"/>
          <w:szCs w:val="24"/>
        </w:rPr>
        <w:t>S</w:t>
      </w:r>
      <w:r w:rsidR="005B27DA" w:rsidRPr="004536E1">
        <w:rPr>
          <w:rFonts w:cstheme="minorHAnsi"/>
          <w:i/>
          <w:sz w:val="24"/>
          <w:szCs w:val="24"/>
        </w:rPr>
        <w:t>ociological Theory</w:t>
      </w:r>
      <w:r w:rsidRPr="004536E1">
        <w:rPr>
          <w:rFonts w:cstheme="minorHAnsi"/>
          <w:sz w:val="24"/>
          <w:szCs w:val="24"/>
        </w:rPr>
        <w:t xml:space="preserve"> 2</w:t>
      </w:r>
      <w:r w:rsidR="005B27DA" w:rsidRPr="004536E1">
        <w:rPr>
          <w:rFonts w:cstheme="minorHAnsi"/>
          <w:sz w:val="24"/>
          <w:szCs w:val="24"/>
        </w:rPr>
        <w:t xml:space="preserve"> </w:t>
      </w:r>
      <w:r w:rsidRPr="004536E1">
        <w:rPr>
          <w:rFonts w:cstheme="minorHAnsi"/>
          <w:sz w:val="24"/>
          <w:szCs w:val="24"/>
        </w:rPr>
        <w:t>(1984)</w:t>
      </w:r>
      <w:r w:rsidR="005B27DA" w:rsidRPr="004536E1">
        <w:rPr>
          <w:rFonts w:cstheme="minorHAnsi"/>
          <w:sz w:val="24"/>
          <w:szCs w:val="24"/>
        </w:rPr>
        <w:t>: 23-101.</w:t>
      </w:r>
      <w:r w:rsidR="005A4D75" w:rsidRPr="004536E1">
        <w:rPr>
          <w:rFonts w:cstheme="minorHAnsi"/>
          <w:sz w:val="24"/>
          <w:szCs w:val="24"/>
        </w:rPr>
        <w:t xml:space="preserve"> pdf</w:t>
      </w:r>
    </w:p>
    <w:p w14:paraId="09330886" w14:textId="77777777" w:rsidR="00B27182" w:rsidRPr="004536E1" w:rsidRDefault="005B27DA" w:rsidP="00B2718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4536E1">
        <w:rPr>
          <w:rFonts w:asciiTheme="minorHAnsi" w:hAnsiTheme="minorHAnsi" w:cstheme="minorHAnsi"/>
          <w:color w:val="auto"/>
          <w:sz w:val="24"/>
          <w:szCs w:val="24"/>
        </w:rPr>
        <w:t xml:space="preserve">Rae Lesser Blumberg, </w:t>
      </w:r>
      <w:r w:rsidR="00B27182" w:rsidRPr="004536E1">
        <w:rPr>
          <w:rFonts w:asciiTheme="minorHAnsi" w:hAnsiTheme="minorHAnsi" w:cstheme="minorHAnsi"/>
          <w:color w:val="auto"/>
          <w:sz w:val="24"/>
          <w:szCs w:val="24"/>
        </w:rPr>
        <w:t>“Dry” Versus “Wet” Development and Women in Three World Regions</w:t>
      </w:r>
      <w:r w:rsidRPr="004536E1">
        <w:rPr>
          <w:rFonts w:asciiTheme="minorHAnsi" w:hAnsiTheme="minorHAnsi" w:cstheme="minorHAnsi"/>
          <w:color w:val="auto"/>
          <w:sz w:val="24"/>
          <w:szCs w:val="24"/>
        </w:rPr>
        <w:t>.”</w:t>
      </w:r>
      <w:r w:rsidR="00B27182" w:rsidRPr="004536E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5DABF4B" w14:textId="77777777" w:rsidR="00B27182" w:rsidRPr="004536E1" w:rsidRDefault="00B27182" w:rsidP="00B27182">
      <w:pPr>
        <w:rPr>
          <w:rFonts w:cstheme="minorHAnsi"/>
          <w:sz w:val="24"/>
          <w:szCs w:val="24"/>
        </w:rPr>
      </w:pPr>
      <w:r w:rsidRPr="004536E1">
        <w:rPr>
          <w:rStyle w:val="Emphasis"/>
          <w:rFonts w:cstheme="minorHAnsi"/>
          <w:sz w:val="24"/>
          <w:szCs w:val="24"/>
        </w:rPr>
        <w:t>Sociology of Development</w:t>
      </w:r>
      <w:r w:rsidRPr="004536E1">
        <w:rPr>
          <w:rFonts w:cstheme="minorHAnsi"/>
          <w:sz w:val="24"/>
          <w:szCs w:val="24"/>
        </w:rPr>
        <w:t xml:space="preserve"> (2015) 1 (1): 91–122.</w:t>
      </w:r>
      <w:r w:rsidR="005B27DA" w:rsidRPr="004536E1">
        <w:rPr>
          <w:rFonts w:cstheme="minorHAnsi"/>
          <w:sz w:val="24"/>
          <w:szCs w:val="24"/>
        </w:rPr>
        <w:t xml:space="preserve"> </w:t>
      </w:r>
      <w:r w:rsidR="005A4D75" w:rsidRPr="004536E1">
        <w:rPr>
          <w:rFonts w:cstheme="minorHAnsi"/>
          <w:sz w:val="24"/>
          <w:szCs w:val="24"/>
        </w:rPr>
        <w:t>pdf</w:t>
      </w:r>
    </w:p>
    <w:p w14:paraId="33E96615" w14:textId="77777777" w:rsidR="00B27182" w:rsidRPr="004536E1" w:rsidRDefault="00B27182" w:rsidP="00B27182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Janet Saltzman </w:t>
      </w:r>
      <w:proofErr w:type="spellStart"/>
      <w:r w:rsidRPr="004536E1">
        <w:rPr>
          <w:rFonts w:cstheme="minorHAnsi"/>
          <w:sz w:val="24"/>
          <w:szCs w:val="24"/>
        </w:rPr>
        <w:t>Chafetz</w:t>
      </w:r>
      <w:proofErr w:type="spellEnd"/>
      <w:r w:rsidRPr="004536E1">
        <w:rPr>
          <w:rFonts w:cstheme="minorHAnsi"/>
          <w:sz w:val="24"/>
          <w:szCs w:val="24"/>
        </w:rPr>
        <w:t xml:space="preserve">, “The Gender Division of Labor and the Reproduction of Female Disadvantage”. </w:t>
      </w:r>
      <w:r w:rsidRPr="004536E1">
        <w:rPr>
          <w:rFonts w:cstheme="minorHAnsi"/>
          <w:i/>
          <w:sz w:val="24"/>
          <w:szCs w:val="24"/>
        </w:rPr>
        <w:t>Journal of Family Issues</w:t>
      </w:r>
      <w:r w:rsidRPr="004536E1">
        <w:rPr>
          <w:rFonts w:cstheme="minorHAnsi"/>
          <w:sz w:val="24"/>
          <w:szCs w:val="24"/>
        </w:rPr>
        <w:t xml:space="preserve"> 19</w:t>
      </w:r>
      <w:r w:rsidR="00B05477" w:rsidRPr="004536E1">
        <w:rPr>
          <w:rFonts w:cstheme="minorHAnsi"/>
          <w:sz w:val="24"/>
          <w:szCs w:val="24"/>
        </w:rPr>
        <w:t>88 (pdf).</w:t>
      </w:r>
    </w:p>
    <w:p w14:paraId="1BFDF232" w14:textId="77777777" w:rsidR="00B27182" w:rsidRDefault="00B27182" w:rsidP="00B27182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>Ha</w:t>
      </w:r>
      <w:r w:rsidR="005A4D75" w:rsidRPr="004536E1">
        <w:rPr>
          <w:rFonts w:cstheme="minorHAnsi"/>
          <w:sz w:val="24"/>
          <w:szCs w:val="24"/>
        </w:rPr>
        <w:t>n</w:t>
      </w:r>
      <w:r w:rsidRPr="004536E1">
        <w:rPr>
          <w:rFonts w:cstheme="minorHAnsi"/>
          <w:sz w:val="24"/>
          <w:szCs w:val="24"/>
        </w:rPr>
        <w:t>se</w:t>
      </w:r>
      <w:r w:rsidR="00B05477" w:rsidRPr="004536E1">
        <w:rPr>
          <w:rFonts w:cstheme="minorHAnsi"/>
          <w:sz w:val="24"/>
          <w:szCs w:val="24"/>
        </w:rPr>
        <w:t>n</w:t>
      </w:r>
      <w:r w:rsidRPr="004536E1">
        <w:rPr>
          <w:rFonts w:cstheme="minorHAnsi"/>
          <w:sz w:val="24"/>
          <w:szCs w:val="24"/>
        </w:rPr>
        <w:t xml:space="preserve">, et al. “Modern Gender Roles and Agricultural History: The Neolithic Inheritance.” </w:t>
      </w:r>
      <w:r w:rsidRPr="004536E1">
        <w:rPr>
          <w:rFonts w:cstheme="minorHAnsi"/>
          <w:i/>
          <w:sz w:val="24"/>
          <w:szCs w:val="24"/>
        </w:rPr>
        <w:t>Journal of Economic Growth</w:t>
      </w:r>
      <w:r w:rsidRPr="004536E1">
        <w:rPr>
          <w:rFonts w:cstheme="minorHAnsi"/>
          <w:sz w:val="24"/>
          <w:szCs w:val="24"/>
        </w:rPr>
        <w:t xml:space="preserve"> 2015.</w:t>
      </w:r>
      <w:r w:rsidR="00B05477" w:rsidRPr="004536E1">
        <w:rPr>
          <w:rFonts w:cstheme="minorHAnsi"/>
          <w:sz w:val="24"/>
          <w:szCs w:val="24"/>
        </w:rPr>
        <w:t xml:space="preserve"> (pdf)</w:t>
      </w:r>
    </w:p>
    <w:p w14:paraId="78413556" w14:textId="77777777" w:rsidR="004536E1" w:rsidRDefault="004536E1" w:rsidP="004536E1">
      <w:pPr>
        <w:rPr>
          <w:rFonts w:cstheme="minorHAnsi"/>
          <w:i/>
          <w:sz w:val="24"/>
          <w:szCs w:val="24"/>
        </w:rPr>
      </w:pPr>
    </w:p>
    <w:p w14:paraId="78A827E3" w14:textId="77777777" w:rsidR="004536E1" w:rsidRPr="004536E1" w:rsidRDefault="004536E1" w:rsidP="004536E1">
      <w:pPr>
        <w:rPr>
          <w:rFonts w:cstheme="minorHAnsi"/>
          <w:sz w:val="24"/>
          <w:szCs w:val="24"/>
        </w:rPr>
      </w:pPr>
      <w:r w:rsidRPr="004536E1">
        <w:rPr>
          <w:rFonts w:cstheme="minorHAnsi"/>
          <w:i/>
          <w:sz w:val="24"/>
          <w:szCs w:val="24"/>
        </w:rPr>
        <w:t>Supplemental:</w:t>
      </w:r>
      <w:r>
        <w:rPr>
          <w:rFonts w:cstheme="minorHAnsi"/>
          <w:sz w:val="24"/>
          <w:szCs w:val="24"/>
        </w:rPr>
        <w:t xml:space="preserve"> Read the seminal analysis by </w:t>
      </w:r>
      <w:r w:rsidRPr="004536E1">
        <w:rPr>
          <w:rFonts w:cstheme="minorHAnsi"/>
          <w:sz w:val="24"/>
          <w:szCs w:val="24"/>
        </w:rPr>
        <w:t xml:space="preserve">Friedrich Engels, “The Origin of the Family, Private Property, and the State” in R.C. Tucker, Ed. </w:t>
      </w:r>
      <w:r w:rsidRPr="004536E1">
        <w:rPr>
          <w:rFonts w:cstheme="minorHAnsi"/>
          <w:i/>
          <w:sz w:val="24"/>
          <w:szCs w:val="24"/>
        </w:rPr>
        <w:t>The Marx- Engels Reader</w:t>
      </w:r>
      <w:r w:rsidRPr="004536E1">
        <w:rPr>
          <w:rFonts w:cstheme="minorHAnsi"/>
          <w:sz w:val="24"/>
          <w:szCs w:val="24"/>
        </w:rPr>
        <w:t>. Pp. 734-59.</w:t>
      </w:r>
    </w:p>
    <w:p w14:paraId="660F3536" w14:textId="77777777" w:rsidR="00B27182" w:rsidRPr="004536E1" w:rsidRDefault="00B27182">
      <w:pPr>
        <w:rPr>
          <w:rFonts w:cstheme="minorHAnsi"/>
          <w:sz w:val="24"/>
          <w:szCs w:val="24"/>
        </w:rPr>
      </w:pPr>
    </w:p>
    <w:p w14:paraId="70793B4C" w14:textId="77777777" w:rsidR="006D30FC" w:rsidRPr="004536E1" w:rsidRDefault="002A7632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2/9 </w:t>
      </w:r>
      <w:r w:rsidR="004536E1" w:rsidRPr="004536E1">
        <w:rPr>
          <w:rFonts w:cstheme="minorHAnsi"/>
          <w:b/>
          <w:sz w:val="24"/>
          <w:szCs w:val="24"/>
        </w:rPr>
        <w:t xml:space="preserve">STRUCTURAL DETERMINANTS OF THE </w:t>
      </w:r>
      <w:r w:rsidR="00202D11" w:rsidRPr="004536E1">
        <w:rPr>
          <w:rFonts w:cstheme="minorHAnsi"/>
          <w:b/>
          <w:sz w:val="24"/>
          <w:szCs w:val="24"/>
        </w:rPr>
        <w:t xml:space="preserve">RISE AND FALL OF </w:t>
      </w:r>
      <w:r w:rsidR="00B27182" w:rsidRPr="004536E1">
        <w:rPr>
          <w:rFonts w:cstheme="minorHAnsi"/>
          <w:b/>
          <w:sz w:val="24"/>
          <w:szCs w:val="24"/>
        </w:rPr>
        <w:t xml:space="preserve">LARGE-SCALE SOCIAL </w:t>
      </w:r>
      <w:r w:rsidR="004536E1" w:rsidRPr="004536E1">
        <w:rPr>
          <w:rFonts w:cstheme="minorHAnsi"/>
          <w:b/>
          <w:sz w:val="24"/>
          <w:szCs w:val="24"/>
        </w:rPr>
        <w:t>ORGANIZATION</w:t>
      </w:r>
      <w:r w:rsidR="00B27182" w:rsidRPr="004536E1">
        <w:rPr>
          <w:rFonts w:cstheme="minorHAnsi"/>
          <w:b/>
          <w:sz w:val="24"/>
          <w:szCs w:val="24"/>
        </w:rPr>
        <w:t xml:space="preserve"> </w:t>
      </w:r>
    </w:p>
    <w:p w14:paraId="75E4B4EA" w14:textId="77777777" w:rsidR="006D30FC" w:rsidRPr="004536E1" w:rsidRDefault="006D30FC">
      <w:pPr>
        <w:rPr>
          <w:rFonts w:cstheme="minorHAnsi"/>
          <w:i/>
          <w:sz w:val="24"/>
          <w:szCs w:val="24"/>
        </w:rPr>
      </w:pPr>
      <w:proofErr w:type="spellStart"/>
      <w:r w:rsidRPr="004536E1">
        <w:rPr>
          <w:rFonts w:cstheme="minorHAnsi"/>
          <w:sz w:val="24"/>
          <w:szCs w:val="24"/>
        </w:rPr>
        <w:t>Turchin</w:t>
      </w:r>
      <w:proofErr w:type="spellEnd"/>
      <w:r w:rsidRPr="004536E1">
        <w:rPr>
          <w:rFonts w:cstheme="minorHAnsi"/>
          <w:sz w:val="24"/>
          <w:szCs w:val="24"/>
        </w:rPr>
        <w:t xml:space="preserve">, Peter. 2018. </w:t>
      </w:r>
      <w:r w:rsidRPr="004536E1">
        <w:rPr>
          <w:rFonts w:cstheme="minorHAnsi"/>
          <w:i/>
          <w:sz w:val="24"/>
          <w:szCs w:val="24"/>
        </w:rPr>
        <w:t>Historical Dynamics.</w:t>
      </w:r>
    </w:p>
    <w:p w14:paraId="61FD5AD5" w14:textId="77777777" w:rsidR="00202D11" w:rsidRPr="004536E1" w:rsidRDefault="00202D11" w:rsidP="002A7632">
      <w:pPr>
        <w:rPr>
          <w:rFonts w:cstheme="minorHAnsi"/>
          <w:b/>
          <w:sz w:val="24"/>
          <w:szCs w:val="24"/>
        </w:rPr>
      </w:pPr>
    </w:p>
    <w:p w14:paraId="4F9297E3" w14:textId="77777777" w:rsidR="002A7632" w:rsidRPr="004536E1" w:rsidRDefault="002A7632" w:rsidP="002A7632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2/16 </w:t>
      </w:r>
      <w:r w:rsidR="004536E1" w:rsidRPr="004536E1">
        <w:rPr>
          <w:rFonts w:cstheme="minorHAnsi"/>
          <w:b/>
          <w:sz w:val="24"/>
          <w:szCs w:val="24"/>
        </w:rPr>
        <w:t xml:space="preserve">RELIGION, </w:t>
      </w:r>
      <w:r w:rsidR="00281829" w:rsidRPr="004536E1">
        <w:rPr>
          <w:rFonts w:cstheme="minorHAnsi"/>
          <w:b/>
          <w:sz w:val="24"/>
          <w:szCs w:val="24"/>
        </w:rPr>
        <w:t>THE FAMILY SYSTEM</w:t>
      </w:r>
      <w:r w:rsidR="004536E1" w:rsidRPr="004536E1">
        <w:rPr>
          <w:rFonts w:cstheme="minorHAnsi"/>
          <w:b/>
          <w:sz w:val="24"/>
          <w:szCs w:val="24"/>
        </w:rPr>
        <w:t xml:space="preserve">, AND THE SOURCES OF </w:t>
      </w:r>
      <w:r w:rsidR="00202D11" w:rsidRPr="004536E1">
        <w:rPr>
          <w:rFonts w:cstheme="minorHAnsi"/>
          <w:b/>
          <w:sz w:val="24"/>
          <w:szCs w:val="24"/>
        </w:rPr>
        <w:t>CULTURAL DIFFERENCE</w:t>
      </w:r>
    </w:p>
    <w:p w14:paraId="45D9B8A1" w14:textId="77777777" w:rsidR="002A7632" w:rsidRPr="004536E1" w:rsidRDefault="002A7632" w:rsidP="002A7632">
      <w:pPr>
        <w:rPr>
          <w:rFonts w:cstheme="minorHAnsi"/>
          <w:i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Henrich, Joseph. 2020. </w:t>
      </w:r>
      <w:r w:rsidRPr="004536E1">
        <w:rPr>
          <w:rFonts w:cstheme="minorHAnsi"/>
          <w:i/>
          <w:sz w:val="24"/>
          <w:szCs w:val="24"/>
        </w:rPr>
        <w:t xml:space="preserve">The </w:t>
      </w:r>
      <w:proofErr w:type="spellStart"/>
      <w:r w:rsidRPr="004536E1">
        <w:rPr>
          <w:rFonts w:cstheme="minorHAnsi"/>
          <w:i/>
          <w:sz w:val="24"/>
          <w:szCs w:val="24"/>
        </w:rPr>
        <w:t>WEIRDest</w:t>
      </w:r>
      <w:proofErr w:type="spellEnd"/>
      <w:r w:rsidRPr="004536E1">
        <w:rPr>
          <w:rFonts w:cstheme="minorHAnsi"/>
          <w:i/>
          <w:sz w:val="24"/>
          <w:szCs w:val="24"/>
        </w:rPr>
        <w:t xml:space="preserve"> People in the World. </w:t>
      </w:r>
    </w:p>
    <w:p w14:paraId="4C8CD82C" w14:textId="77777777" w:rsidR="004536E1" w:rsidRPr="004536E1" w:rsidRDefault="004536E1" w:rsidP="002A7632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lastRenderedPageBreak/>
        <w:t>Focus on Chapters 1-8, 14.</w:t>
      </w:r>
    </w:p>
    <w:p w14:paraId="524DE819" w14:textId="77777777" w:rsidR="002A7632" w:rsidRDefault="002A7632" w:rsidP="005D3BAE">
      <w:pPr>
        <w:rPr>
          <w:rFonts w:cstheme="minorHAnsi"/>
          <w:b/>
          <w:sz w:val="24"/>
          <w:szCs w:val="24"/>
        </w:rPr>
      </w:pPr>
    </w:p>
    <w:p w14:paraId="11CDF84D" w14:textId="77777777" w:rsidR="004536E1" w:rsidRDefault="004536E1" w:rsidP="005D3BAE">
      <w:pPr>
        <w:rPr>
          <w:rFonts w:cstheme="minorHAnsi"/>
          <w:b/>
          <w:sz w:val="24"/>
          <w:szCs w:val="24"/>
        </w:rPr>
      </w:pPr>
    </w:p>
    <w:p w14:paraId="25BB670F" w14:textId="77777777" w:rsidR="004536E1" w:rsidRDefault="004536E1" w:rsidP="005D3BAE">
      <w:pPr>
        <w:rPr>
          <w:rFonts w:cstheme="minorHAnsi"/>
          <w:b/>
          <w:sz w:val="24"/>
          <w:szCs w:val="24"/>
        </w:rPr>
      </w:pPr>
    </w:p>
    <w:p w14:paraId="216D700F" w14:textId="77777777" w:rsidR="004536E1" w:rsidRPr="004536E1" w:rsidRDefault="004536E1" w:rsidP="005D3BAE">
      <w:pPr>
        <w:rPr>
          <w:rFonts w:cstheme="minorHAnsi"/>
          <w:b/>
          <w:sz w:val="24"/>
          <w:szCs w:val="24"/>
        </w:rPr>
      </w:pPr>
    </w:p>
    <w:p w14:paraId="7E70BF78" w14:textId="77777777" w:rsidR="00202D11" w:rsidRPr="004536E1" w:rsidRDefault="00202D11" w:rsidP="005D3BAE">
      <w:pPr>
        <w:rPr>
          <w:rFonts w:cstheme="minorHAnsi"/>
          <w:b/>
          <w:i/>
          <w:sz w:val="24"/>
          <w:szCs w:val="24"/>
        </w:rPr>
      </w:pPr>
      <w:r w:rsidRPr="004536E1">
        <w:rPr>
          <w:rFonts w:cstheme="minorHAnsi"/>
          <w:b/>
          <w:i/>
          <w:sz w:val="24"/>
          <w:szCs w:val="24"/>
        </w:rPr>
        <w:t>PART III: THE CONSEQUENCES OF INSTITUTIONS</w:t>
      </w:r>
    </w:p>
    <w:p w14:paraId="466E5E7F" w14:textId="77777777" w:rsidR="00202D11" w:rsidRPr="004536E1" w:rsidRDefault="00202D11" w:rsidP="00202D11">
      <w:pPr>
        <w:rPr>
          <w:rFonts w:cstheme="minorHAnsi"/>
          <w:b/>
          <w:sz w:val="24"/>
          <w:szCs w:val="24"/>
        </w:rPr>
      </w:pPr>
    </w:p>
    <w:p w14:paraId="132C0A60" w14:textId="77777777" w:rsidR="00202D11" w:rsidRPr="004536E1" w:rsidRDefault="00202D11" w:rsidP="00202D11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2/23 THE INSTITUTION OF SLAVERY AND ITS LONG SHADOW </w:t>
      </w:r>
    </w:p>
    <w:p w14:paraId="1B96CF5B" w14:textId="77777777" w:rsidR="00202D11" w:rsidRPr="004536E1" w:rsidRDefault="00202D11" w:rsidP="00202D11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Orlando Paterson, 2018. </w:t>
      </w:r>
      <w:r w:rsidRPr="004536E1">
        <w:rPr>
          <w:rFonts w:cstheme="minorHAnsi"/>
          <w:i/>
          <w:sz w:val="24"/>
          <w:szCs w:val="24"/>
        </w:rPr>
        <w:t xml:space="preserve">Slavery and Social Death. </w:t>
      </w:r>
    </w:p>
    <w:p w14:paraId="039D9EAB" w14:textId="77777777" w:rsidR="00202D11" w:rsidRPr="004536E1" w:rsidRDefault="00202D11" w:rsidP="00202D11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Focus on the prefaces, pp. 1-77; 172-261; 334-42. </w:t>
      </w:r>
    </w:p>
    <w:p w14:paraId="50DCB9F9" w14:textId="77777777" w:rsidR="00202D11" w:rsidRPr="004536E1" w:rsidRDefault="00202D11" w:rsidP="00202D11">
      <w:pPr>
        <w:rPr>
          <w:sz w:val="24"/>
          <w:szCs w:val="24"/>
        </w:rPr>
      </w:pPr>
      <w:r w:rsidRPr="004536E1">
        <w:rPr>
          <w:sz w:val="24"/>
          <w:szCs w:val="24"/>
        </w:rPr>
        <w:t xml:space="preserve">Nathan Nunn, “Slavery, Inequality, and Economic Development in the Americas”, Chapter 4 in E. </w:t>
      </w:r>
      <w:proofErr w:type="spellStart"/>
      <w:r w:rsidRPr="004536E1">
        <w:rPr>
          <w:sz w:val="24"/>
          <w:szCs w:val="24"/>
        </w:rPr>
        <w:t>Helpman</w:t>
      </w:r>
      <w:proofErr w:type="spellEnd"/>
      <w:r w:rsidRPr="004536E1">
        <w:rPr>
          <w:sz w:val="24"/>
          <w:szCs w:val="24"/>
        </w:rPr>
        <w:t xml:space="preserve">, </w:t>
      </w:r>
      <w:r w:rsidRPr="004536E1">
        <w:rPr>
          <w:i/>
          <w:sz w:val="24"/>
          <w:szCs w:val="24"/>
        </w:rPr>
        <w:t xml:space="preserve">Institutions and Economic </w:t>
      </w:r>
      <w:proofErr w:type="spellStart"/>
      <w:r w:rsidRPr="004536E1">
        <w:rPr>
          <w:i/>
          <w:sz w:val="24"/>
          <w:szCs w:val="24"/>
        </w:rPr>
        <w:t>Peformance</w:t>
      </w:r>
      <w:proofErr w:type="spellEnd"/>
      <w:r w:rsidRPr="004536E1">
        <w:rPr>
          <w:sz w:val="24"/>
          <w:szCs w:val="24"/>
        </w:rPr>
        <w:t xml:space="preserve"> (2008). pdf</w:t>
      </w:r>
    </w:p>
    <w:p w14:paraId="3ED7539C" w14:textId="77777777" w:rsidR="00202D11" w:rsidRPr="004536E1" w:rsidRDefault="00202D11" w:rsidP="00202D11">
      <w:pPr>
        <w:rPr>
          <w:sz w:val="24"/>
          <w:szCs w:val="24"/>
        </w:rPr>
      </w:pPr>
      <w:r w:rsidRPr="004536E1">
        <w:rPr>
          <w:sz w:val="24"/>
          <w:szCs w:val="24"/>
        </w:rPr>
        <w:t>Nathan Nunn, “</w:t>
      </w:r>
      <w:hyperlink r:id="rId4" w:history="1">
        <w:r w:rsidRPr="004536E1">
          <w:rPr>
            <w:rStyle w:val="Hyperlink"/>
            <w:color w:val="auto"/>
            <w:sz w:val="24"/>
            <w:szCs w:val="24"/>
            <w:u w:val="none"/>
          </w:rPr>
          <w:t>Shackled to the Past: The Causes and Consequences of Africa's Slave Trade</w:t>
        </w:r>
      </w:hyperlink>
      <w:r w:rsidRPr="004536E1">
        <w:rPr>
          <w:sz w:val="24"/>
          <w:szCs w:val="24"/>
        </w:rPr>
        <w:t xml:space="preserve">”, chapter 5 in Diamond J, Robinson JA, Eds. </w:t>
      </w:r>
      <w:r w:rsidRPr="004536E1">
        <w:rPr>
          <w:i/>
          <w:sz w:val="24"/>
          <w:szCs w:val="24"/>
        </w:rPr>
        <w:t>Natural Experiments of History</w:t>
      </w:r>
      <w:r w:rsidRPr="004536E1">
        <w:rPr>
          <w:sz w:val="24"/>
          <w:szCs w:val="24"/>
        </w:rPr>
        <w:t>. Cambridge: Harvard University Press 2010. pdf</w:t>
      </w:r>
    </w:p>
    <w:p w14:paraId="65AF4C74" w14:textId="77777777" w:rsidR="00202D11" w:rsidRPr="004536E1" w:rsidRDefault="00202D11" w:rsidP="00202D11">
      <w:pPr>
        <w:rPr>
          <w:rFonts w:cstheme="minorHAnsi"/>
          <w:sz w:val="24"/>
          <w:szCs w:val="24"/>
        </w:rPr>
      </w:pPr>
      <w:proofErr w:type="spellStart"/>
      <w:r w:rsidRPr="004536E1">
        <w:rPr>
          <w:sz w:val="24"/>
          <w:szCs w:val="24"/>
        </w:rPr>
        <w:t>Graziella</w:t>
      </w:r>
      <w:proofErr w:type="spellEnd"/>
      <w:r w:rsidRPr="004536E1">
        <w:rPr>
          <w:sz w:val="24"/>
          <w:szCs w:val="24"/>
        </w:rPr>
        <w:t xml:space="preserve"> </w:t>
      </w:r>
      <w:proofErr w:type="spellStart"/>
      <w:r w:rsidRPr="004536E1">
        <w:rPr>
          <w:sz w:val="24"/>
          <w:szCs w:val="24"/>
        </w:rPr>
        <w:t>Bertocchi</w:t>
      </w:r>
      <w:proofErr w:type="spellEnd"/>
      <w:r w:rsidRPr="004536E1">
        <w:rPr>
          <w:sz w:val="24"/>
          <w:szCs w:val="24"/>
        </w:rPr>
        <w:t xml:space="preserve"> and </w:t>
      </w:r>
      <w:proofErr w:type="spellStart"/>
      <w:r w:rsidRPr="004536E1">
        <w:rPr>
          <w:sz w:val="24"/>
          <w:szCs w:val="24"/>
        </w:rPr>
        <w:t>Aracangelo</w:t>
      </w:r>
      <w:proofErr w:type="spellEnd"/>
      <w:r w:rsidRPr="004536E1">
        <w:rPr>
          <w:sz w:val="24"/>
          <w:szCs w:val="24"/>
        </w:rPr>
        <w:t xml:space="preserve"> </w:t>
      </w:r>
      <w:proofErr w:type="spellStart"/>
      <w:r w:rsidRPr="004536E1">
        <w:rPr>
          <w:sz w:val="24"/>
          <w:szCs w:val="24"/>
        </w:rPr>
        <w:t>Dimico</w:t>
      </w:r>
      <w:proofErr w:type="spellEnd"/>
      <w:r w:rsidRPr="004536E1">
        <w:rPr>
          <w:sz w:val="24"/>
          <w:szCs w:val="24"/>
        </w:rPr>
        <w:t xml:space="preserve">, “Slavery, education, and inequality”, </w:t>
      </w:r>
      <w:r w:rsidRPr="004536E1">
        <w:rPr>
          <w:i/>
          <w:sz w:val="24"/>
          <w:szCs w:val="24"/>
        </w:rPr>
        <w:t>European Economic Review</w:t>
      </w:r>
      <w:r w:rsidRPr="004536E1">
        <w:rPr>
          <w:sz w:val="24"/>
          <w:szCs w:val="24"/>
        </w:rPr>
        <w:t xml:space="preserve"> (2014). pdf</w:t>
      </w:r>
    </w:p>
    <w:p w14:paraId="1114F49B" w14:textId="77777777" w:rsidR="00202D11" w:rsidRPr="004536E1" w:rsidRDefault="00202D11" w:rsidP="005D3BAE">
      <w:pPr>
        <w:rPr>
          <w:rFonts w:cstheme="minorHAnsi"/>
          <w:b/>
          <w:sz w:val="24"/>
          <w:szCs w:val="24"/>
        </w:rPr>
      </w:pPr>
    </w:p>
    <w:p w14:paraId="6BF89873" w14:textId="77777777" w:rsidR="005D3BAE" w:rsidRPr="004536E1" w:rsidRDefault="00202D11" w:rsidP="005D3BAE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>3/</w:t>
      </w:r>
      <w:r w:rsidR="002A7632" w:rsidRPr="004536E1">
        <w:rPr>
          <w:rFonts w:cstheme="minorHAnsi"/>
          <w:b/>
          <w:sz w:val="24"/>
          <w:szCs w:val="24"/>
        </w:rPr>
        <w:t xml:space="preserve">2/ </w:t>
      </w:r>
      <w:r w:rsidR="005D3BAE" w:rsidRPr="004536E1">
        <w:rPr>
          <w:rFonts w:cstheme="minorHAnsi"/>
          <w:b/>
          <w:sz w:val="24"/>
          <w:szCs w:val="24"/>
        </w:rPr>
        <w:t>RELIGION</w:t>
      </w:r>
      <w:r w:rsidR="00B27182" w:rsidRPr="004536E1">
        <w:rPr>
          <w:rFonts w:cstheme="minorHAnsi"/>
          <w:b/>
          <w:sz w:val="24"/>
          <w:szCs w:val="24"/>
        </w:rPr>
        <w:t>, CULTURE AND</w:t>
      </w:r>
      <w:r w:rsidR="005D3BAE" w:rsidRPr="004536E1">
        <w:rPr>
          <w:rFonts w:cstheme="minorHAnsi"/>
          <w:b/>
          <w:sz w:val="24"/>
          <w:szCs w:val="24"/>
        </w:rPr>
        <w:t xml:space="preserve"> ECONOMIC DEVELOPMENT</w:t>
      </w:r>
    </w:p>
    <w:p w14:paraId="3AFD722F" w14:textId="77777777" w:rsidR="005D3BAE" w:rsidRPr="004536E1" w:rsidRDefault="005D3BAE" w:rsidP="005D3BAE">
      <w:pPr>
        <w:rPr>
          <w:rFonts w:cstheme="minorHAnsi"/>
          <w:i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Rubin, Jared. </w:t>
      </w:r>
      <w:r w:rsidR="00B27182" w:rsidRPr="004536E1">
        <w:rPr>
          <w:rFonts w:cstheme="minorHAnsi"/>
          <w:sz w:val="24"/>
          <w:szCs w:val="24"/>
        </w:rPr>
        <w:t xml:space="preserve">2017 </w:t>
      </w:r>
      <w:r w:rsidRPr="004536E1">
        <w:rPr>
          <w:rFonts w:cstheme="minorHAnsi"/>
          <w:i/>
          <w:sz w:val="24"/>
          <w:szCs w:val="24"/>
        </w:rPr>
        <w:t>Rulers, Religion and Riches.</w:t>
      </w:r>
    </w:p>
    <w:p w14:paraId="28123909" w14:textId="77777777" w:rsidR="005D3BAE" w:rsidRPr="004536E1" w:rsidRDefault="00202D11">
      <w:pPr>
        <w:rPr>
          <w:rFonts w:cstheme="minorHAnsi"/>
          <w:sz w:val="24"/>
          <w:szCs w:val="24"/>
        </w:rPr>
      </w:pPr>
      <w:proofErr w:type="spellStart"/>
      <w:r w:rsidRPr="004536E1">
        <w:rPr>
          <w:rFonts w:cstheme="minorHAnsi"/>
          <w:sz w:val="24"/>
          <w:szCs w:val="24"/>
        </w:rPr>
        <w:t>Timur</w:t>
      </w:r>
      <w:proofErr w:type="spellEnd"/>
      <w:r w:rsidRPr="004536E1">
        <w:rPr>
          <w:rFonts w:cstheme="minorHAnsi"/>
          <w:sz w:val="24"/>
          <w:szCs w:val="24"/>
        </w:rPr>
        <w:t xml:space="preserve"> </w:t>
      </w:r>
      <w:proofErr w:type="spellStart"/>
      <w:r w:rsidRPr="004536E1">
        <w:rPr>
          <w:rFonts w:cstheme="minorHAnsi"/>
          <w:sz w:val="24"/>
          <w:szCs w:val="24"/>
        </w:rPr>
        <w:t>Kuran</w:t>
      </w:r>
      <w:proofErr w:type="spellEnd"/>
      <w:r w:rsidRPr="004536E1">
        <w:rPr>
          <w:rFonts w:cstheme="minorHAnsi"/>
          <w:sz w:val="24"/>
          <w:szCs w:val="24"/>
        </w:rPr>
        <w:t>, “</w:t>
      </w:r>
      <w:r w:rsidRPr="004536E1">
        <w:rPr>
          <w:sz w:val="24"/>
          <w:szCs w:val="24"/>
        </w:rPr>
        <w:t xml:space="preserve">Why the Middle East is Economically Underdeveloped: Historical Mechanisms of Institutional Stagnation”, </w:t>
      </w:r>
      <w:r w:rsidRPr="004536E1">
        <w:rPr>
          <w:i/>
          <w:sz w:val="24"/>
          <w:szCs w:val="24"/>
        </w:rPr>
        <w:t>Journal of Economic Perspectives</w:t>
      </w:r>
      <w:r w:rsidRPr="004536E1">
        <w:rPr>
          <w:sz w:val="24"/>
          <w:szCs w:val="24"/>
        </w:rPr>
        <w:t xml:space="preserve"> 18 (2004). pdf</w:t>
      </w:r>
    </w:p>
    <w:p w14:paraId="5E22DE71" w14:textId="77777777" w:rsidR="00202D11" w:rsidRPr="004536E1" w:rsidRDefault="00202D11" w:rsidP="00202D11">
      <w:pPr>
        <w:rPr>
          <w:rFonts w:cstheme="minorHAnsi"/>
          <w:b/>
          <w:sz w:val="24"/>
          <w:szCs w:val="24"/>
        </w:rPr>
      </w:pPr>
    </w:p>
    <w:p w14:paraId="7ABC7C86" w14:textId="77777777" w:rsidR="00BC40BB" w:rsidRPr="004536E1" w:rsidRDefault="002A7632">
      <w:pPr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 xml:space="preserve">3/9 </w:t>
      </w:r>
      <w:r w:rsidR="002A0BD1">
        <w:rPr>
          <w:rFonts w:cstheme="minorHAnsi"/>
          <w:b/>
          <w:sz w:val="24"/>
          <w:szCs w:val="24"/>
        </w:rPr>
        <w:t xml:space="preserve">THE CAUSES OF </w:t>
      </w:r>
      <w:r w:rsidR="00202D11" w:rsidRPr="004536E1">
        <w:rPr>
          <w:rFonts w:cstheme="minorHAnsi"/>
          <w:b/>
          <w:sz w:val="24"/>
          <w:szCs w:val="24"/>
        </w:rPr>
        <w:t xml:space="preserve">GOOD GOVERNANCE, </w:t>
      </w:r>
      <w:r w:rsidR="005A4D75" w:rsidRPr="004536E1">
        <w:rPr>
          <w:rFonts w:cstheme="minorHAnsi"/>
          <w:b/>
          <w:sz w:val="24"/>
          <w:szCs w:val="24"/>
        </w:rPr>
        <w:t xml:space="preserve">DEMOCRACY AND INCLUSION  </w:t>
      </w:r>
    </w:p>
    <w:p w14:paraId="2C021AF7" w14:textId="77777777" w:rsidR="00202D11" w:rsidRPr="004536E1" w:rsidRDefault="00202D11" w:rsidP="00202D11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Francis Fukuyama, 2014. </w:t>
      </w:r>
      <w:r w:rsidRPr="004536E1">
        <w:rPr>
          <w:rFonts w:cstheme="minorHAnsi"/>
          <w:i/>
          <w:sz w:val="24"/>
          <w:szCs w:val="24"/>
        </w:rPr>
        <w:t>Political Order and Political Decay</w:t>
      </w:r>
      <w:r w:rsidRPr="004536E1">
        <w:rPr>
          <w:rFonts w:cstheme="minorHAnsi"/>
          <w:sz w:val="24"/>
          <w:szCs w:val="24"/>
        </w:rPr>
        <w:t>.</w:t>
      </w:r>
    </w:p>
    <w:p w14:paraId="67D139FD" w14:textId="77777777" w:rsidR="00202D11" w:rsidRPr="004536E1" w:rsidRDefault="00202D11" w:rsidP="00202D11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t xml:space="preserve">Focus on Part I (The State), Part III (Democracy) and Part IV (Political Decay). </w:t>
      </w:r>
    </w:p>
    <w:p w14:paraId="60AA8AF5" w14:textId="77777777" w:rsidR="00202D11" w:rsidRPr="004536E1" w:rsidRDefault="005A4D75" w:rsidP="005A4D75">
      <w:pPr>
        <w:jc w:val="center"/>
        <w:rPr>
          <w:rFonts w:cstheme="minorHAnsi"/>
          <w:b/>
          <w:sz w:val="24"/>
          <w:szCs w:val="24"/>
        </w:rPr>
      </w:pPr>
      <w:r w:rsidRPr="004536E1">
        <w:rPr>
          <w:rFonts w:cstheme="minorHAnsi"/>
          <w:b/>
          <w:sz w:val="24"/>
          <w:szCs w:val="24"/>
        </w:rPr>
        <w:t>&amp;</w:t>
      </w:r>
    </w:p>
    <w:p w14:paraId="09A1B000" w14:textId="77777777" w:rsidR="00BC40BB" w:rsidRPr="004536E1" w:rsidRDefault="00BC40BB">
      <w:pPr>
        <w:rPr>
          <w:rFonts w:cstheme="minorHAnsi"/>
          <w:sz w:val="24"/>
          <w:szCs w:val="24"/>
        </w:rPr>
      </w:pPr>
      <w:proofErr w:type="spellStart"/>
      <w:r w:rsidRPr="004536E1">
        <w:rPr>
          <w:rFonts w:cstheme="minorHAnsi"/>
          <w:sz w:val="24"/>
          <w:szCs w:val="24"/>
        </w:rPr>
        <w:t>Wimmer</w:t>
      </w:r>
      <w:proofErr w:type="spellEnd"/>
      <w:r w:rsidRPr="004536E1">
        <w:rPr>
          <w:rFonts w:cstheme="minorHAnsi"/>
          <w:sz w:val="24"/>
          <w:szCs w:val="24"/>
        </w:rPr>
        <w:t xml:space="preserve">, Andreas. 2020. </w:t>
      </w:r>
      <w:r w:rsidRPr="004536E1">
        <w:rPr>
          <w:rFonts w:cstheme="minorHAnsi"/>
          <w:i/>
          <w:sz w:val="24"/>
          <w:szCs w:val="24"/>
        </w:rPr>
        <w:t>Nation-Building: Why Some Countries Come Together While Others Fall Apart</w:t>
      </w:r>
      <w:r w:rsidRPr="004536E1">
        <w:rPr>
          <w:rFonts w:cstheme="minorHAnsi"/>
          <w:sz w:val="24"/>
          <w:szCs w:val="24"/>
        </w:rPr>
        <w:t xml:space="preserve">. </w:t>
      </w:r>
      <w:r w:rsidR="005A4D75" w:rsidRPr="004536E1">
        <w:rPr>
          <w:rFonts w:cstheme="minorHAnsi"/>
          <w:sz w:val="24"/>
          <w:szCs w:val="24"/>
        </w:rPr>
        <w:t xml:space="preserve"> </w:t>
      </w:r>
    </w:p>
    <w:p w14:paraId="1AE99F0F" w14:textId="77777777" w:rsidR="005A4D75" w:rsidRPr="004536E1" w:rsidRDefault="005A4D75">
      <w:pPr>
        <w:rPr>
          <w:rFonts w:cstheme="minorHAnsi"/>
          <w:sz w:val="24"/>
          <w:szCs w:val="24"/>
        </w:rPr>
      </w:pPr>
      <w:r w:rsidRPr="004536E1">
        <w:rPr>
          <w:rFonts w:cstheme="minorHAnsi"/>
          <w:sz w:val="24"/>
          <w:szCs w:val="24"/>
        </w:rPr>
        <w:lastRenderedPageBreak/>
        <w:t>Focus on Introduction, Chapters 1, 5, 7 and 8.</w:t>
      </w:r>
    </w:p>
    <w:p w14:paraId="0F87B8A0" w14:textId="77777777" w:rsidR="00BC40BB" w:rsidRPr="004536E1" w:rsidRDefault="00BC40BB">
      <w:pPr>
        <w:rPr>
          <w:rFonts w:cstheme="minorHAnsi"/>
          <w:sz w:val="24"/>
          <w:szCs w:val="24"/>
        </w:rPr>
      </w:pPr>
    </w:p>
    <w:p w14:paraId="64C2921D" w14:textId="77777777" w:rsidR="00B53943" w:rsidRPr="004536E1" w:rsidRDefault="00B53943">
      <w:pPr>
        <w:rPr>
          <w:rFonts w:cstheme="minorHAnsi"/>
          <w:b/>
          <w:sz w:val="24"/>
          <w:szCs w:val="24"/>
        </w:rPr>
      </w:pPr>
    </w:p>
    <w:sectPr w:rsidR="00B53943" w:rsidRPr="0045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BB"/>
    <w:rsid w:val="00007B4B"/>
    <w:rsid w:val="000A7FCB"/>
    <w:rsid w:val="000B54D8"/>
    <w:rsid w:val="000E0D71"/>
    <w:rsid w:val="001314A2"/>
    <w:rsid w:val="00202D11"/>
    <w:rsid w:val="00281829"/>
    <w:rsid w:val="002A0BD1"/>
    <w:rsid w:val="002A7632"/>
    <w:rsid w:val="002A7D3E"/>
    <w:rsid w:val="003372CF"/>
    <w:rsid w:val="00351059"/>
    <w:rsid w:val="003B7E5A"/>
    <w:rsid w:val="003C7109"/>
    <w:rsid w:val="004536E1"/>
    <w:rsid w:val="00470C49"/>
    <w:rsid w:val="004E5A1B"/>
    <w:rsid w:val="00513DD9"/>
    <w:rsid w:val="005A4D75"/>
    <w:rsid w:val="005B27DA"/>
    <w:rsid w:val="005D3BAE"/>
    <w:rsid w:val="006D30FC"/>
    <w:rsid w:val="007336A0"/>
    <w:rsid w:val="00840E25"/>
    <w:rsid w:val="008C66F2"/>
    <w:rsid w:val="00967927"/>
    <w:rsid w:val="00992FC9"/>
    <w:rsid w:val="009C3229"/>
    <w:rsid w:val="009F4958"/>
    <w:rsid w:val="00A419CA"/>
    <w:rsid w:val="00B05477"/>
    <w:rsid w:val="00B27182"/>
    <w:rsid w:val="00B353FD"/>
    <w:rsid w:val="00B53943"/>
    <w:rsid w:val="00BC40BB"/>
    <w:rsid w:val="00C9740F"/>
    <w:rsid w:val="00DF16E4"/>
    <w:rsid w:val="00EC65A7"/>
    <w:rsid w:val="00ED0639"/>
    <w:rsid w:val="00EF1784"/>
    <w:rsid w:val="00F279A9"/>
    <w:rsid w:val="00F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3888"/>
  <w15:chartTrackingRefBased/>
  <w15:docId w15:val="{8EAFBC6E-1508-438C-A5D9-E1353E43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67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79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yuw-course-abbrtitle">
    <w:name w:val="myuw-course-abbrtitle"/>
    <w:basedOn w:val="DefaultParagraphFont"/>
    <w:rsid w:val="00967927"/>
  </w:style>
  <w:style w:type="character" w:customStyle="1" w:styleId="myuw-course-shortname">
    <w:name w:val="myuw-course-shortname"/>
    <w:basedOn w:val="DefaultParagraphFont"/>
    <w:rsid w:val="00967927"/>
  </w:style>
  <w:style w:type="character" w:customStyle="1" w:styleId="Heading1Char">
    <w:name w:val="Heading 1 Char"/>
    <w:basedOn w:val="DefaultParagraphFont"/>
    <w:link w:val="Heading1"/>
    <w:uiPriority w:val="9"/>
    <w:rsid w:val="000A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ribdegrees">
    <w:name w:val="contribdegrees"/>
    <w:basedOn w:val="DefaultParagraphFont"/>
    <w:rsid w:val="000A7FCB"/>
  </w:style>
  <w:style w:type="character" w:styleId="Hyperlink">
    <w:name w:val="Hyperlink"/>
    <w:basedOn w:val="DefaultParagraphFont"/>
    <w:uiPriority w:val="99"/>
    <w:unhideWhenUsed/>
    <w:rsid w:val="000A7F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0639"/>
    <w:rPr>
      <w:i/>
      <w:iCs/>
    </w:rPr>
  </w:style>
  <w:style w:type="character" w:customStyle="1" w:styleId="current-issueparent-item">
    <w:name w:val="current-issue__parent-item"/>
    <w:basedOn w:val="DefaultParagraphFont"/>
    <w:rsid w:val="00470C49"/>
  </w:style>
  <w:style w:type="character" w:customStyle="1" w:styleId="current-issuedate">
    <w:name w:val="current-issue__date"/>
    <w:basedOn w:val="DefaultParagraphFont"/>
    <w:rsid w:val="00470C49"/>
  </w:style>
  <w:style w:type="character" w:styleId="HTMLCite">
    <w:name w:val="HTML Cite"/>
    <w:basedOn w:val="DefaultParagraphFont"/>
    <w:uiPriority w:val="99"/>
    <w:semiHidden/>
    <w:unhideWhenUsed/>
    <w:rsid w:val="003C7109"/>
    <w:rPr>
      <w:i/>
      <w:iCs/>
    </w:rPr>
  </w:style>
  <w:style w:type="character" w:customStyle="1" w:styleId="year">
    <w:name w:val="year"/>
    <w:basedOn w:val="DefaultParagraphFont"/>
    <w:rsid w:val="003C7109"/>
  </w:style>
  <w:style w:type="character" w:customStyle="1" w:styleId="Title1">
    <w:name w:val="Title1"/>
    <w:basedOn w:val="DefaultParagraphFont"/>
    <w:rsid w:val="003C7109"/>
  </w:style>
  <w:style w:type="character" w:customStyle="1" w:styleId="journal">
    <w:name w:val="journal"/>
    <w:basedOn w:val="DefaultParagraphFont"/>
    <w:rsid w:val="003C7109"/>
  </w:style>
  <w:style w:type="character" w:customStyle="1" w:styleId="vol">
    <w:name w:val="vol"/>
    <w:basedOn w:val="DefaultParagraphFont"/>
    <w:rsid w:val="003C7109"/>
  </w:style>
  <w:style w:type="character" w:customStyle="1" w:styleId="pages">
    <w:name w:val="pages"/>
    <w:basedOn w:val="DefaultParagraphFont"/>
    <w:rsid w:val="003C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harvard.edu/nunn/publications/shackled-past-causes-and-consequences-africas-slave-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Pfaff</dc:creator>
  <cp:keywords/>
  <dc:description/>
  <cp:lastModifiedBy>Robert Braun</cp:lastModifiedBy>
  <cp:revision>2</cp:revision>
  <dcterms:created xsi:type="dcterms:W3CDTF">2021-01-05T02:42:00Z</dcterms:created>
  <dcterms:modified xsi:type="dcterms:W3CDTF">2021-01-05T02:42:00Z</dcterms:modified>
</cp:coreProperties>
</file>