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DFFD6" w14:textId="77963F51" w:rsidR="001F2A74" w:rsidRDefault="007A27AF" w:rsidP="001F2A74">
      <w:pPr>
        <w:widowControl w:val="0"/>
        <w:autoSpaceDE w:val="0"/>
        <w:autoSpaceDN w:val="0"/>
        <w:adjustRightInd w:val="0"/>
        <w:rPr>
          <w:rFonts w:ascii="Arial" w:hAnsi="Arial" w:cs="Arial"/>
          <w:color w:val="1A1A1A"/>
        </w:rPr>
      </w:pPr>
      <w:bookmarkStart w:id="0" w:name="OLE_LINK1"/>
      <w:bookmarkStart w:id="1" w:name="OLE_LINK2"/>
      <w:bookmarkStart w:id="2" w:name="OLE_LINK3"/>
      <w:bookmarkStart w:id="3" w:name="OLE_LINK4"/>
      <w:r>
        <w:rPr>
          <w:rFonts w:ascii="Arial" w:hAnsi="Arial" w:cs="Arial"/>
          <w:b/>
          <w:bCs/>
          <w:color w:val="1A1A1A"/>
        </w:rPr>
        <w:t>SC3227 (AY2016-2017</w:t>
      </w:r>
      <w:r w:rsidR="001F2A74">
        <w:rPr>
          <w:rFonts w:ascii="Arial" w:hAnsi="Arial" w:cs="Arial"/>
          <w:b/>
          <w:bCs/>
          <w:color w:val="1A1A1A"/>
        </w:rPr>
        <w:t>, Sem 2) MODERNITY AND SOCIAL CHANGE</w:t>
      </w:r>
    </w:p>
    <w:p w14:paraId="39AC85BE" w14:textId="77777777" w:rsidR="001F2A74" w:rsidRDefault="001F2A74" w:rsidP="001F2A74">
      <w:pPr>
        <w:widowControl w:val="0"/>
        <w:autoSpaceDE w:val="0"/>
        <w:autoSpaceDN w:val="0"/>
        <w:adjustRightInd w:val="0"/>
        <w:rPr>
          <w:rFonts w:ascii="Arial" w:hAnsi="Arial" w:cs="Arial"/>
          <w:color w:val="1A1A1A"/>
        </w:rPr>
      </w:pPr>
      <w:r>
        <w:rPr>
          <w:rFonts w:ascii="Arial" w:hAnsi="Arial" w:cs="Arial"/>
          <w:color w:val="1A1A1A"/>
        </w:rPr>
        <w:t> </w:t>
      </w:r>
    </w:p>
    <w:p w14:paraId="2A938B10" w14:textId="77777777" w:rsidR="001F2A74" w:rsidRDefault="001F2A74" w:rsidP="001F2A74">
      <w:pPr>
        <w:widowControl w:val="0"/>
        <w:autoSpaceDE w:val="0"/>
        <w:autoSpaceDN w:val="0"/>
        <w:adjustRightInd w:val="0"/>
        <w:rPr>
          <w:rFonts w:ascii="Arial" w:hAnsi="Arial" w:cs="Arial"/>
          <w:color w:val="1A1A1A"/>
        </w:rPr>
      </w:pPr>
      <w:r>
        <w:rPr>
          <w:rFonts w:ascii="Arial" w:hAnsi="Arial" w:cs="Arial"/>
          <w:color w:val="1A1A1A"/>
        </w:rPr>
        <w:t>Instructor: Dr. Xiaohong Xu</w:t>
      </w:r>
    </w:p>
    <w:p w14:paraId="794AB1C3" w14:textId="39CDA2E0" w:rsidR="001F2A74" w:rsidRDefault="007A27AF" w:rsidP="001F2A74">
      <w:pPr>
        <w:widowControl w:val="0"/>
        <w:autoSpaceDE w:val="0"/>
        <w:autoSpaceDN w:val="0"/>
        <w:adjustRightInd w:val="0"/>
        <w:rPr>
          <w:rFonts w:ascii="Arial" w:hAnsi="Arial" w:cs="Arial"/>
          <w:color w:val="1A1A1A"/>
        </w:rPr>
      </w:pPr>
      <w:r>
        <w:rPr>
          <w:rFonts w:ascii="Arial" w:hAnsi="Arial" w:cs="Arial"/>
          <w:color w:val="1A1A1A"/>
        </w:rPr>
        <w:t>Lecture Time: Wednesdays 12:00-14</w:t>
      </w:r>
      <w:r w:rsidR="001F2A74">
        <w:rPr>
          <w:rFonts w:ascii="Arial" w:hAnsi="Arial" w:cs="Arial"/>
          <w:color w:val="1A1A1A"/>
        </w:rPr>
        <w:t>:00</w:t>
      </w:r>
    </w:p>
    <w:p w14:paraId="41927496" w14:textId="77777777" w:rsidR="001F2A74" w:rsidRDefault="001F2A74" w:rsidP="001F2A74">
      <w:pPr>
        <w:widowControl w:val="0"/>
        <w:autoSpaceDE w:val="0"/>
        <w:autoSpaceDN w:val="0"/>
        <w:adjustRightInd w:val="0"/>
        <w:rPr>
          <w:rFonts w:ascii="Arial" w:hAnsi="Arial" w:cs="Arial"/>
          <w:color w:val="1A1A1A"/>
        </w:rPr>
      </w:pPr>
      <w:r>
        <w:rPr>
          <w:rFonts w:ascii="Arial" w:hAnsi="Arial" w:cs="Arial"/>
          <w:color w:val="1A1A1A"/>
        </w:rPr>
        <w:t>Office Hours: By appointment</w:t>
      </w:r>
    </w:p>
    <w:p w14:paraId="2A8F63F4" w14:textId="77777777" w:rsidR="001F2A74" w:rsidRDefault="001F2A74" w:rsidP="001F2A74">
      <w:pPr>
        <w:widowControl w:val="0"/>
        <w:autoSpaceDE w:val="0"/>
        <w:autoSpaceDN w:val="0"/>
        <w:adjustRightInd w:val="0"/>
        <w:rPr>
          <w:rFonts w:ascii="Arial" w:hAnsi="Arial" w:cs="Arial"/>
          <w:color w:val="1A1A1A"/>
        </w:rPr>
      </w:pPr>
      <w:r>
        <w:rPr>
          <w:rFonts w:ascii="Arial" w:hAnsi="Arial" w:cs="Arial"/>
          <w:color w:val="1A1A1A"/>
        </w:rPr>
        <w:t xml:space="preserve">Email: </w:t>
      </w:r>
      <w:hyperlink r:id="rId7" w:history="1">
        <w:r>
          <w:rPr>
            <w:rFonts w:ascii="Arial" w:hAnsi="Arial" w:cs="Arial"/>
            <w:color w:val="0000E9"/>
            <w:u w:val="single" w:color="0000E9"/>
          </w:rPr>
          <w:t>socxuxh@nus.edu.sg</w:t>
        </w:r>
      </w:hyperlink>
    </w:p>
    <w:p w14:paraId="59FA49BA" w14:textId="6F60C678" w:rsidR="001F2A74" w:rsidRDefault="007A27AF" w:rsidP="001F2A74">
      <w:pPr>
        <w:widowControl w:val="0"/>
        <w:autoSpaceDE w:val="0"/>
        <w:autoSpaceDN w:val="0"/>
        <w:adjustRightInd w:val="0"/>
        <w:rPr>
          <w:rFonts w:ascii="Arial" w:hAnsi="Arial" w:cs="Arial"/>
          <w:color w:val="1A1A1A"/>
          <w:lang w:eastAsia="zh-CN"/>
        </w:rPr>
      </w:pPr>
      <w:r>
        <w:rPr>
          <w:rFonts w:ascii="Arial" w:hAnsi="Arial" w:cs="Arial" w:hint="eastAsia"/>
          <w:color w:val="1A1A1A"/>
          <w:lang w:eastAsia="zh-CN"/>
        </w:rPr>
        <w:t>Office: AS1, #04-18</w:t>
      </w:r>
    </w:p>
    <w:p w14:paraId="71EB4659" w14:textId="77777777" w:rsidR="001F2A74" w:rsidRDefault="001F2A74" w:rsidP="001F2A74">
      <w:pPr>
        <w:widowControl w:val="0"/>
        <w:autoSpaceDE w:val="0"/>
        <w:autoSpaceDN w:val="0"/>
        <w:adjustRightInd w:val="0"/>
        <w:rPr>
          <w:rFonts w:ascii="Arial" w:hAnsi="Arial" w:cs="Arial"/>
          <w:color w:val="1A1A1A"/>
          <w:lang w:eastAsia="zh-CN"/>
        </w:rPr>
      </w:pPr>
      <w:r>
        <w:rPr>
          <w:rFonts w:ascii="Arial" w:hAnsi="Arial" w:cs="Arial" w:hint="eastAsia"/>
          <w:color w:val="1A1A1A"/>
          <w:lang w:eastAsia="zh-CN"/>
        </w:rPr>
        <w:t>Phone: 6516-3995</w:t>
      </w:r>
    </w:p>
    <w:p w14:paraId="69F6C61B" w14:textId="77777777" w:rsidR="001F2A74" w:rsidRDefault="001F2A74" w:rsidP="001F2A74">
      <w:pPr>
        <w:widowControl w:val="0"/>
        <w:autoSpaceDE w:val="0"/>
        <w:autoSpaceDN w:val="0"/>
        <w:adjustRightInd w:val="0"/>
        <w:rPr>
          <w:rFonts w:ascii="Arial" w:hAnsi="Arial" w:cs="Arial"/>
          <w:color w:val="1A1A1A"/>
        </w:rPr>
      </w:pPr>
      <w:r>
        <w:rPr>
          <w:rFonts w:ascii="Arial" w:hAnsi="Arial" w:cs="Arial"/>
          <w:color w:val="1A1A1A"/>
        </w:rPr>
        <w:t> </w:t>
      </w:r>
    </w:p>
    <w:p w14:paraId="3B1AEABA"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b/>
          <w:bCs/>
          <w:color w:val="1A1A1A"/>
          <w:u w:val="single" w:color="1A1A1A"/>
        </w:rPr>
        <w:t>Aims and Objectives</w:t>
      </w:r>
    </w:p>
    <w:p w14:paraId="12ABB126"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5FB7AE88"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This module introduces students to the theoretical and methodological approaches through which sociologists analyze major historical changes that have deeply shaped the modern world. From its beginning, sociology has engaged in comparative and historical analysis, innovatively using historical sources to address big questions like the origins of capitalism and revolutions. In recent decades, comparative historical sociology has emerged as an influential field in the social sciences. In this module, we will search for the roots of comparative historical sociology in the classical traditions and examine the contemporary sociological reflection and debates on the various challenges and analytical strategies in making generalizable arguments based on historical cases and events. Central issues include the logic of comparative thinking, understanding of historical specificity</w:t>
      </w:r>
      <w:r>
        <w:rPr>
          <w:rFonts w:ascii="Arial" w:hAnsi="Arial" w:cs="Arial" w:hint="eastAsia"/>
          <w:color w:val="1A1A1A"/>
          <w:u w:color="1A1A1A"/>
          <w:lang w:eastAsia="zh-CN"/>
        </w:rPr>
        <w:t xml:space="preserve"> and contingency</w:t>
      </w:r>
      <w:r>
        <w:rPr>
          <w:rFonts w:ascii="Arial" w:hAnsi="Arial" w:cs="Arial"/>
          <w:color w:val="1A1A1A"/>
          <w:u w:color="1A1A1A"/>
        </w:rPr>
        <w:t>, analysis of temporality, role of culture and agency in structural transformation.</w:t>
      </w:r>
    </w:p>
    <w:p w14:paraId="24AF8C4C"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7DA600DE" w14:textId="25AF2BF5" w:rsidR="001F2A74" w:rsidRDefault="001F2A74" w:rsidP="001F2A7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The readings are dense and intensive and require efforts of critical engagement from the students. The goal is not for students to memorize facts and references</w:t>
      </w:r>
      <w:r>
        <w:rPr>
          <w:rFonts w:ascii="Arial" w:hAnsi="Arial" w:cs="Arial" w:hint="eastAsia"/>
          <w:color w:val="1A1A1A"/>
          <w:u w:color="1A1A1A"/>
          <w:lang w:eastAsia="zh-CN"/>
        </w:rPr>
        <w:t>,</w:t>
      </w:r>
      <w:r w:rsidR="00DD1E0C">
        <w:rPr>
          <w:rFonts w:ascii="Arial" w:hAnsi="Arial" w:cs="Arial"/>
          <w:color w:val="1A1A1A"/>
          <w:u w:color="1A1A1A"/>
        </w:rPr>
        <w:t xml:space="preserve"> but</w:t>
      </w:r>
      <w:r>
        <w:rPr>
          <w:rFonts w:ascii="Arial" w:hAnsi="Arial" w:cs="Arial" w:hint="eastAsia"/>
          <w:color w:val="1A1A1A"/>
          <w:u w:color="1A1A1A"/>
          <w:lang w:eastAsia="zh-CN"/>
        </w:rPr>
        <w:t xml:space="preserve"> </w:t>
      </w:r>
      <w:r>
        <w:rPr>
          <w:rFonts w:ascii="Arial" w:hAnsi="Arial" w:cs="Arial"/>
          <w:color w:val="1A1A1A"/>
          <w:u w:color="1A1A1A"/>
        </w:rPr>
        <w:t>to cultivate your intellectual creativity and to think critically about the subject matters and to think beyond them. You are</w:t>
      </w:r>
      <w:r>
        <w:rPr>
          <w:rFonts w:ascii="Arial" w:hAnsi="Arial" w:cs="Arial" w:hint="eastAsia"/>
          <w:color w:val="1A1A1A"/>
          <w:u w:color="1A1A1A"/>
          <w:lang w:eastAsia="zh-CN"/>
        </w:rPr>
        <w:t xml:space="preserve"> expected to</w:t>
      </w:r>
      <w:r>
        <w:rPr>
          <w:rFonts w:ascii="Arial" w:hAnsi="Arial" w:cs="Arial"/>
          <w:color w:val="1A1A1A"/>
          <w:u w:color="1A1A1A"/>
        </w:rPr>
        <w:t xml:space="preserve"> do the readings before the lecture, in order </w:t>
      </w:r>
      <w:r>
        <w:rPr>
          <w:rFonts w:ascii="Arial" w:hAnsi="Arial" w:cs="Arial" w:hint="eastAsia"/>
          <w:color w:val="1A1A1A"/>
          <w:u w:color="1A1A1A"/>
          <w:lang w:eastAsia="zh-CN"/>
        </w:rPr>
        <w:t xml:space="preserve">for you </w:t>
      </w:r>
      <w:r>
        <w:rPr>
          <w:rFonts w:ascii="Arial" w:hAnsi="Arial" w:cs="Arial"/>
          <w:color w:val="1A1A1A"/>
          <w:u w:color="1A1A1A"/>
        </w:rPr>
        <w:t>to enhance your understanding of the lecture</w:t>
      </w:r>
      <w:r>
        <w:rPr>
          <w:rFonts w:ascii="Arial" w:hAnsi="Arial" w:cs="Arial" w:hint="eastAsia"/>
          <w:color w:val="1A1A1A"/>
          <w:u w:color="1A1A1A"/>
          <w:lang w:eastAsia="zh-CN"/>
        </w:rPr>
        <w:t>s and readings</w:t>
      </w:r>
      <w:r>
        <w:rPr>
          <w:rFonts w:ascii="Arial" w:hAnsi="Arial" w:cs="Arial"/>
          <w:color w:val="1A1A1A"/>
          <w:u w:color="1A1A1A"/>
        </w:rPr>
        <w:t>. Do NOT postpone your reading assignments until before the final exam</w:t>
      </w:r>
      <w:r>
        <w:rPr>
          <w:rFonts w:ascii="Arial" w:hAnsi="Arial" w:cs="Arial"/>
          <w:color w:val="1A1A1A"/>
          <w:u w:color="1A1A1A"/>
          <w:lang w:eastAsia="zh-CN"/>
        </w:rPr>
        <w:t>—</w:t>
      </w:r>
      <w:r>
        <w:rPr>
          <w:rFonts w:ascii="Arial" w:hAnsi="Arial" w:cs="Arial" w:hint="eastAsia"/>
          <w:color w:val="1A1A1A"/>
          <w:u w:color="1A1A1A"/>
          <w:lang w:eastAsia="zh-CN"/>
        </w:rPr>
        <w:t xml:space="preserve">you would find yourself in a difficult situation if you did so. </w:t>
      </w:r>
    </w:p>
    <w:p w14:paraId="647C4CDE"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0F9DC32F"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b/>
          <w:bCs/>
          <w:color w:val="1A1A1A"/>
          <w:u w:val="single" w:color="1A1A1A"/>
        </w:rPr>
        <w:t>Attendance and Tutorials</w:t>
      </w:r>
    </w:p>
    <w:p w14:paraId="32559015"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17853D57" w14:textId="77777777" w:rsidR="001F2A74" w:rsidRDefault="001F2A74" w:rsidP="001F2A7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Students are expected to attend all lectures and tutorials. Attendance will be taken in tutorials</w:t>
      </w:r>
      <w:r>
        <w:rPr>
          <w:rFonts w:ascii="Arial" w:hAnsi="Arial" w:cs="Arial" w:hint="eastAsia"/>
          <w:color w:val="1A1A1A"/>
          <w:u w:color="1A1A1A"/>
          <w:lang w:eastAsia="zh-CN"/>
        </w:rPr>
        <w:t xml:space="preserve"> </w:t>
      </w:r>
      <w:r>
        <w:rPr>
          <w:rFonts w:ascii="Arial" w:hAnsi="Arial" w:cs="Arial"/>
          <w:color w:val="1A1A1A"/>
          <w:u w:color="1A1A1A"/>
          <w:lang w:eastAsia="zh-CN"/>
        </w:rPr>
        <w:t>and</w:t>
      </w:r>
      <w:r>
        <w:rPr>
          <w:rFonts w:ascii="Arial" w:hAnsi="Arial" w:cs="Arial" w:hint="eastAsia"/>
          <w:color w:val="1A1A1A"/>
          <w:u w:color="1A1A1A"/>
          <w:lang w:eastAsia="zh-CN"/>
        </w:rPr>
        <w:t xml:space="preserve"> occasionally in lectures as well</w:t>
      </w:r>
      <w:r>
        <w:rPr>
          <w:rFonts w:ascii="Arial" w:hAnsi="Arial" w:cs="Arial"/>
          <w:color w:val="1A1A1A"/>
          <w:u w:color="1A1A1A"/>
        </w:rPr>
        <w:t>. There will be five tutorial sessions, starting in Week 3 and meeting biweekly. Active</w:t>
      </w:r>
      <w:r>
        <w:rPr>
          <w:rFonts w:ascii="Arial" w:hAnsi="Arial" w:cs="Arial" w:hint="eastAsia"/>
          <w:color w:val="1A1A1A"/>
          <w:u w:color="1A1A1A"/>
          <w:lang w:eastAsia="zh-CN"/>
        </w:rPr>
        <w:t xml:space="preserve"> p</w:t>
      </w:r>
      <w:r>
        <w:rPr>
          <w:rFonts w:ascii="Arial" w:hAnsi="Arial" w:cs="Arial"/>
          <w:color w:val="1A1A1A"/>
          <w:u w:color="1A1A1A"/>
        </w:rPr>
        <w:t xml:space="preserve">articipation in the tutorial discussion is important for your final grade. Bear in mind that you should participate actively in the tutorials, not only because you want a good grade, but </w:t>
      </w:r>
      <w:r>
        <w:rPr>
          <w:rFonts w:ascii="Arial" w:hAnsi="Arial" w:cs="Arial" w:hint="eastAsia"/>
          <w:color w:val="1A1A1A"/>
          <w:u w:color="1A1A1A"/>
          <w:lang w:eastAsia="zh-CN"/>
        </w:rPr>
        <w:t xml:space="preserve">also </w:t>
      </w:r>
      <w:r>
        <w:rPr>
          <w:rFonts w:ascii="Arial" w:hAnsi="Arial" w:cs="Arial"/>
          <w:color w:val="1A1A1A"/>
          <w:u w:color="1A1A1A"/>
        </w:rPr>
        <w:t>because your ideas matter. The biggest impediment to creativity is lack of faith in the power of your own ideas or questions. There are also students who have great ideas and questions but are too shy or unwilling to share them. If you are like them, remember that, by articulating your ideas and questions in public, you give yourself and others a chance to improve them, while also building up your leadership skills.</w:t>
      </w:r>
      <w:r w:rsidRPr="008D3295">
        <w:rPr>
          <w:rFonts w:ascii="Arial" w:hAnsi="Arial" w:cs="Arial"/>
          <w:color w:val="1A1A1A"/>
          <w:u w:color="1A1A1A"/>
        </w:rPr>
        <w:t xml:space="preserve"> </w:t>
      </w:r>
    </w:p>
    <w:p w14:paraId="6D8EDF8F" w14:textId="77777777" w:rsidR="001F2A74" w:rsidRDefault="001F2A74" w:rsidP="001F2A74">
      <w:pPr>
        <w:widowControl w:val="0"/>
        <w:autoSpaceDE w:val="0"/>
        <w:autoSpaceDN w:val="0"/>
        <w:adjustRightInd w:val="0"/>
        <w:rPr>
          <w:rFonts w:ascii="Arial" w:hAnsi="Arial" w:cs="Arial"/>
          <w:color w:val="1A1A1A"/>
          <w:u w:color="1A1A1A"/>
        </w:rPr>
      </w:pPr>
    </w:p>
    <w:p w14:paraId="1D23708E"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73A1B7F2" w14:textId="77777777" w:rsidR="001F2A74" w:rsidRPr="009C4841" w:rsidRDefault="001F2A74" w:rsidP="001F2A74">
      <w:pPr>
        <w:widowControl w:val="0"/>
        <w:autoSpaceDE w:val="0"/>
        <w:autoSpaceDN w:val="0"/>
        <w:adjustRightInd w:val="0"/>
        <w:rPr>
          <w:rFonts w:ascii="Arial" w:hAnsi="Arial" w:cs="Arial"/>
          <w:b/>
          <w:color w:val="1A1A1A"/>
          <w:u w:val="single"/>
          <w:lang w:eastAsia="zh-CN"/>
        </w:rPr>
      </w:pPr>
      <w:r w:rsidRPr="009C4841">
        <w:rPr>
          <w:rFonts w:ascii="Arial" w:hAnsi="Arial" w:cs="Arial" w:hint="eastAsia"/>
          <w:b/>
          <w:color w:val="1A1A1A"/>
          <w:u w:val="single"/>
          <w:lang w:eastAsia="zh-CN"/>
        </w:rPr>
        <w:t>Three Short Essays</w:t>
      </w:r>
    </w:p>
    <w:p w14:paraId="1E1AC03E" w14:textId="77777777" w:rsidR="001F2A74" w:rsidRDefault="001F2A74" w:rsidP="001F2A7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 </w:t>
      </w:r>
    </w:p>
    <w:p w14:paraId="034DD1C9" w14:textId="77777777" w:rsidR="001F2A74" w:rsidRDefault="001F2A74" w:rsidP="001F2A74">
      <w:pPr>
        <w:widowControl w:val="0"/>
        <w:autoSpaceDE w:val="0"/>
        <w:autoSpaceDN w:val="0"/>
        <w:adjustRightInd w:val="0"/>
        <w:rPr>
          <w:rFonts w:ascii="Arial" w:hAnsi="Arial" w:cs="Arial"/>
          <w:color w:val="1A1A1A"/>
          <w:u w:color="1A1A1A"/>
          <w:lang w:eastAsia="zh-CN"/>
        </w:rPr>
      </w:pPr>
      <w:r>
        <w:rPr>
          <w:rFonts w:ascii="Arial" w:hAnsi="Arial" w:cs="Arial" w:hint="eastAsia"/>
          <w:color w:val="1A1A1A"/>
          <w:u w:color="1A1A1A"/>
          <w:lang w:eastAsia="zh-CN"/>
        </w:rPr>
        <w:t xml:space="preserve">You are expected to write three short essays of 3 pages double-spaced. Specific questions will be announced in class. </w:t>
      </w:r>
    </w:p>
    <w:p w14:paraId="5B75B587"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4DC1EE03"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b/>
          <w:bCs/>
          <w:color w:val="1A1A1A"/>
          <w:u w:val="single" w:color="1A1A1A"/>
        </w:rPr>
        <w:t>Grading Components</w:t>
      </w:r>
    </w:p>
    <w:p w14:paraId="23D4BE23" w14:textId="77777777" w:rsidR="001F2A74" w:rsidRDefault="001F2A74" w:rsidP="001F2A7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 </w:t>
      </w:r>
    </w:p>
    <w:p w14:paraId="338EFE69" w14:textId="77777777" w:rsidR="001F2A74" w:rsidRDefault="001F2A74" w:rsidP="001F2A74">
      <w:pPr>
        <w:widowControl w:val="0"/>
        <w:autoSpaceDE w:val="0"/>
        <w:autoSpaceDN w:val="0"/>
        <w:adjustRightInd w:val="0"/>
        <w:rPr>
          <w:rFonts w:ascii="Arial" w:hAnsi="Arial" w:cs="Arial"/>
          <w:color w:val="1A1A1A"/>
          <w:u w:color="1A1A1A"/>
          <w:lang w:eastAsia="zh-CN"/>
        </w:rPr>
      </w:pPr>
      <w:r>
        <w:rPr>
          <w:rFonts w:ascii="Arial" w:hAnsi="Arial" w:cs="Arial" w:hint="eastAsia"/>
          <w:color w:val="1A1A1A"/>
          <w:u w:color="1A1A1A"/>
          <w:lang w:eastAsia="zh-CN"/>
        </w:rPr>
        <w:t>Attendance                              10%</w:t>
      </w:r>
    </w:p>
    <w:p w14:paraId="0FC2D6BE" w14:textId="77777777" w:rsidR="001F2A74" w:rsidRDefault="001F2A74" w:rsidP="001F2A74">
      <w:pPr>
        <w:widowControl w:val="0"/>
        <w:autoSpaceDE w:val="0"/>
        <w:autoSpaceDN w:val="0"/>
        <w:adjustRightInd w:val="0"/>
        <w:rPr>
          <w:rFonts w:ascii="Arial" w:hAnsi="Arial" w:cs="Arial"/>
          <w:color w:val="1A1A1A"/>
          <w:u w:color="1A1A1A"/>
          <w:lang w:eastAsia="zh-CN"/>
        </w:rPr>
      </w:pPr>
      <w:r>
        <w:rPr>
          <w:rFonts w:ascii="Arial" w:hAnsi="Arial" w:cs="Arial" w:hint="eastAsia"/>
          <w:color w:val="1A1A1A"/>
          <w:u w:color="1A1A1A"/>
          <w:lang w:eastAsia="zh-CN"/>
        </w:rPr>
        <w:t xml:space="preserve">Discussion </w:t>
      </w:r>
      <w:r>
        <w:rPr>
          <w:rFonts w:ascii="Arial" w:hAnsi="Arial" w:cs="Arial"/>
          <w:color w:val="1A1A1A"/>
          <w:u w:color="1A1A1A"/>
        </w:rPr>
        <w:t>participation          </w:t>
      </w:r>
      <w:r>
        <w:rPr>
          <w:rFonts w:ascii="Arial" w:hAnsi="Arial" w:cs="Arial" w:hint="eastAsia"/>
          <w:color w:val="1A1A1A"/>
          <w:u w:color="1A1A1A"/>
          <w:lang w:eastAsia="zh-CN"/>
        </w:rPr>
        <w:t xml:space="preserve"> 10</w:t>
      </w:r>
      <w:r>
        <w:rPr>
          <w:rFonts w:ascii="Arial" w:hAnsi="Arial" w:cs="Arial"/>
          <w:color w:val="1A1A1A"/>
          <w:u w:color="1A1A1A"/>
        </w:rPr>
        <w:t>%</w:t>
      </w:r>
    </w:p>
    <w:p w14:paraId="40B4ED46" w14:textId="77777777" w:rsidR="001F2A74" w:rsidRDefault="001F2A74" w:rsidP="001F2A74">
      <w:pPr>
        <w:widowControl w:val="0"/>
        <w:autoSpaceDE w:val="0"/>
        <w:autoSpaceDN w:val="0"/>
        <w:adjustRightInd w:val="0"/>
        <w:rPr>
          <w:rFonts w:ascii="Arial" w:hAnsi="Arial" w:cs="Arial"/>
          <w:color w:val="1A1A1A"/>
          <w:u w:color="1A1A1A"/>
          <w:lang w:eastAsia="zh-CN"/>
        </w:rPr>
      </w:pPr>
      <w:r>
        <w:rPr>
          <w:rFonts w:ascii="Arial" w:hAnsi="Arial" w:cs="Arial" w:hint="eastAsia"/>
          <w:color w:val="1A1A1A"/>
          <w:u w:color="1A1A1A"/>
          <w:lang w:eastAsia="zh-CN"/>
        </w:rPr>
        <w:t>Three Short Essays                 30%</w:t>
      </w:r>
    </w:p>
    <w:p w14:paraId="77FF5D62"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xml:space="preserve">Final Exam    </w:t>
      </w:r>
      <w:r>
        <w:rPr>
          <w:rFonts w:ascii="Arial" w:hAnsi="Arial" w:cs="Arial" w:hint="eastAsia"/>
          <w:color w:val="1A1A1A"/>
          <w:u w:color="1A1A1A"/>
          <w:lang w:eastAsia="zh-CN"/>
        </w:rPr>
        <w:t xml:space="preserve"> </w:t>
      </w:r>
      <w:r>
        <w:rPr>
          <w:rFonts w:ascii="Arial" w:hAnsi="Arial" w:cs="Arial"/>
          <w:color w:val="1A1A1A"/>
          <w:u w:color="1A1A1A"/>
        </w:rPr>
        <w:t>             </w:t>
      </w:r>
      <w:r>
        <w:rPr>
          <w:rFonts w:ascii="Arial" w:hAnsi="Arial" w:cs="Arial" w:hint="eastAsia"/>
          <w:color w:val="1A1A1A"/>
          <w:u w:color="1A1A1A"/>
          <w:lang w:eastAsia="zh-CN"/>
        </w:rPr>
        <w:t xml:space="preserve">             </w:t>
      </w:r>
      <w:r>
        <w:rPr>
          <w:rFonts w:ascii="Arial" w:hAnsi="Arial" w:cs="Arial"/>
          <w:color w:val="1A1A1A"/>
          <w:u w:color="1A1A1A"/>
        </w:rPr>
        <w:t>50%</w:t>
      </w:r>
    </w:p>
    <w:p w14:paraId="1AAE7955"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327167C1" w14:textId="77777777" w:rsidR="001F2A74" w:rsidRDefault="001F2A74" w:rsidP="001F2A74">
      <w:pPr>
        <w:widowControl w:val="0"/>
        <w:autoSpaceDE w:val="0"/>
        <w:autoSpaceDN w:val="0"/>
        <w:adjustRightInd w:val="0"/>
        <w:rPr>
          <w:rFonts w:ascii="Arial" w:hAnsi="Arial" w:cs="Arial"/>
          <w:color w:val="1A1A1A"/>
          <w:u w:color="1A1A1A"/>
          <w:lang w:eastAsia="zh-CN"/>
        </w:rPr>
      </w:pPr>
      <w:r>
        <w:rPr>
          <w:rFonts w:ascii="Arial" w:hAnsi="Arial" w:cs="Arial"/>
          <w:b/>
          <w:bCs/>
          <w:color w:val="1A1A1A"/>
          <w:u w:val="single" w:color="1A1A1A"/>
        </w:rPr>
        <w:t>Reading</w:t>
      </w:r>
      <w:r>
        <w:rPr>
          <w:rFonts w:ascii="Arial" w:hAnsi="Arial" w:cs="Arial" w:hint="eastAsia"/>
          <w:b/>
          <w:bCs/>
          <w:color w:val="1A1A1A"/>
          <w:u w:val="single" w:color="1A1A1A"/>
          <w:lang w:eastAsia="zh-CN"/>
        </w:rPr>
        <w:t>s</w:t>
      </w:r>
    </w:p>
    <w:p w14:paraId="43A62198"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57638CD3" w14:textId="77777777" w:rsidR="001F2A74" w:rsidRDefault="001F2A74" w:rsidP="001F2A74">
      <w:pPr>
        <w:widowControl w:val="0"/>
        <w:autoSpaceDE w:val="0"/>
        <w:autoSpaceDN w:val="0"/>
        <w:adjustRightInd w:val="0"/>
        <w:rPr>
          <w:rFonts w:ascii="Arial" w:hAnsi="Arial" w:cs="Arial"/>
          <w:color w:val="1A1A1A"/>
          <w:u w:color="1A1A1A"/>
          <w:lang w:eastAsia="zh-CN"/>
        </w:rPr>
      </w:pPr>
      <w:r>
        <w:rPr>
          <w:rFonts w:ascii="Arial" w:hAnsi="Arial" w:cs="Arial" w:hint="eastAsia"/>
          <w:color w:val="1A1A1A"/>
          <w:u w:color="1A1A1A"/>
          <w:lang w:eastAsia="zh-CN"/>
        </w:rPr>
        <w:t xml:space="preserve">All required readings will be available for download from IVLE. And there will be no textbooks. </w:t>
      </w:r>
      <w:r>
        <w:rPr>
          <w:rFonts w:ascii="Arial" w:hAnsi="Arial" w:cs="Arial"/>
          <w:color w:val="1A1A1A"/>
          <w:u w:color="1A1A1A"/>
        </w:rPr>
        <w:t xml:space="preserve">I </w:t>
      </w:r>
      <w:r>
        <w:rPr>
          <w:rFonts w:ascii="Arial" w:hAnsi="Arial" w:cs="Arial" w:hint="eastAsia"/>
          <w:color w:val="1A1A1A"/>
          <w:u w:color="1A1A1A"/>
          <w:lang w:eastAsia="zh-CN"/>
        </w:rPr>
        <w:t xml:space="preserve">have previously </w:t>
      </w:r>
      <w:r>
        <w:rPr>
          <w:rFonts w:ascii="Arial" w:hAnsi="Arial" w:cs="Arial"/>
          <w:color w:val="1A1A1A"/>
          <w:u w:color="1A1A1A"/>
        </w:rPr>
        <w:t>assign</w:t>
      </w:r>
      <w:r>
        <w:rPr>
          <w:rFonts w:ascii="Arial" w:hAnsi="Arial" w:cs="Arial" w:hint="eastAsia"/>
          <w:color w:val="1A1A1A"/>
          <w:u w:color="1A1A1A"/>
          <w:lang w:eastAsia="zh-CN"/>
        </w:rPr>
        <w:t>ed</w:t>
      </w:r>
      <w:r>
        <w:rPr>
          <w:rFonts w:ascii="Arial" w:hAnsi="Arial" w:cs="Arial"/>
          <w:color w:val="1A1A1A"/>
          <w:u w:color="1A1A1A"/>
        </w:rPr>
        <w:t xml:space="preserve"> two textbooks for this module</w:t>
      </w:r>
      <w:r>
        <w:rPr>
          <w:rFonts w:ascii="Arial" w:hAnsi="Arial" w:cs="Arial" w:hint="eastAsia"/>
          <w:color w:val="1A1A1A"/>
          <w:u w:color="1A1A1A"/>
          <w:lang w:eastAsia="zh-CN"/>
        </w:rPr>
        <w:t>. They, however, proved difficult to most students. So I list them here only for students who would like to further explore topics of their interests</w:t>
      </w:r>
      <w:r>
        <w:rPr>
          <w:rFonts w:ascii="Arial" w:hAnsi="Arial" w:cs="Arial"/>
          <w:color w:val="1A1A1A"/>
          <w:u w:color="1A1A1A"/>
        </w:rPr>
        <w:t>:</w:t>
      </w:r>
    </w:p>
    <w:p w14:paraId="211E54DE"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xml:space="preserve">Lachmann, Richard. 2013. </w:t>
      </w:r>
      <w:r>
        <w:rPr>
          <w:rFonts w:ascii="Arial" w:hAnsi="Arial" w:cs="Arial"/>
          <w:i/>
          <w:iCs/>
          <w:color w:val="1A1A1A"/>
          <w:u w:color="1A1A1A"/>
        </w:rPr>
        <w:t>What is Historical Sociology?</w:t>
      </w:r>
      <w:r>
        <w:rPr>
          <w:rFonts w:ascii="Arial" w:hAnsi="Arial" w:cs="Arial"/>
          <w:color w:val="1A1A1A"/>
          <w:u w:color="1A1A1A"/>
        </w:rPr>
        <w:t xml:space="preserve"> Cambridge, UK: Polity.</w:t>
      </w:r>
    </w:p>
    <w:p w14:paraId="6267FB41" w14:textId="503903CE" w:rsidR="001F2A74" w:rsidRDefault="001F2A74" w:rsidP="001F2A7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 xml:space="preserve">Delanty, Gerard, and Engin E. Isin. 2003. </w:t>
      </w:r>
      <w:r>
        <w:rPr>
          <w:rFonts w:ascii="Arial" w:hAnsi="Arial" w:cs="Arial"/>
          <w:i/>
          <w:iCs/>
          <w:color w:val="1A1A1A"/>
          <w:u w:color="1A1A1A"/>
        </w:rPr>
        <w:t>Handbook of Historical Sociology</w:t>
      </w:r>
      <w:r>
        <w:rPr>
          <w:rFonts w:ascii="Arial" w:hAnsi="Arial" w:cs="Arial"/>
          <w:color w:val="1A1A1A"/>
          <w:u w:color="1A1A1A"/>
        </w:rPr>
        <w:t>. London, UK: Sage Publications.</w:t>
      </w:r>
    </w:p>
    <w:p w14:paraId="4A1EE313" w14:textId="77777777" w:rsidR="001F2A74" w:rsidRDefault="001F2A74" w:rsidP="001F2A74">
      <w:pPr>
        <w:widowControl w:val="0"/>
        <w:autoSpaceDE w:val="0"/>
        <w:autoSpaceDN w:val="0"/>
        <w:adjustRightInd w:val="0"/>
        <w:rPr>
          <w:rFonts w:ascii="Arial" w:hAnsi="Arial" w:cs="Arial"/>
          <w:color w:val="1A1A1A"/>
          <w:u w:color="1A1A1A"/>
          <w:lang w:eastAsia="zh-CN"/>
        </w:rPr>
      </w:pPr>
    </w:p>
    <w:p w14:paraId="1DFA306A"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b/>
          <w:bCs/>
          <w:color w:val="1A1A1A"/>
          <w:u w:val="single" w:color="1A1A1A"/>
        </w:rPr>
        <w:t>Communication</w:t>
      </w:r>
    </w:p>
    <w:p w14:paraId="22200430"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414D6953"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hint="eastAsia"/>
          <w:color w:val="1A1A1A"/>
          <w:u w:color="1A1A1A"/>
          <w:lang w:eastAsia="zh-CN"/>
        </w:rPr>
        <w:t xml:space="preserve">There are no regular office hours. Please contact me for an appointment if you need consultation. You are </w:t>
      </w:r>
      <w:r>
        <w:rPr>
          <w:rFonts w:ascii="Arial" w:hAnsi="Arial" w:cs="Arial"/>
          <w:color w:val="1A1A1A"/>
          <w:u w:color="1A1A1A"/>
        </w:rPr>
        <w:t>welcome, and are encouraged to talk with me about essay</w:t>
      </w:r>
      <w:r>
        <w:rPr>
          <w:rFonts w:ascii="Arial" w:hAnsi="Arial" w:cs="Arial" w:hint="eastAsia"/>
          <w:color w:val="1A1A1A"/>
          <w:u w:color="1A1A1A"/>
          <w:lang w:eastAsia="zh-CN"/>
        </w:rPr>
        <w:t>s</w:t>
      </w:r>
      <w:r>
        <w:rPr>
          <w:rFonts w:ascii="Arial" w:hAnsi="Arial" w:cs="Arial"/>
          <w:color w:val="1A1A1A"/>
          <w:u w:color="1A1A1A"/>
        </w:rPr>
        <w:t>, lectures, or any questions of your interest.</w:t>
      </w:r>
      <w:r>
        <w:rPr>
          <w:rFonts w:ascii="Arial" w:hAnsi="Arial" w:cs="Arial" w:hint="eastAsia"/>
          <w:color w:val="1A1A1A"/>
          <w:u w:color="1A1A1A"/>
          <w:lang w:eastAsia="zh-CN"/>
        </w:rPr>
        <w:t xml:space="preserve"> </w:t>
      </w:r>
      <w:r>
        <w:rPr>
          <w:rFonts w:ascii="Arial" w:hAnsi="Arial" w:cs="Arial"/>
          <w:color w:val="1A1A1A"/>
          <w:u w:color="1A1A1A"/>
        </w:rPr>
        <w:t xml:space="preserve">I enjoy talking with my students. </w:t>
      </w:r>
    </w:p>
    <w:p w14:paraId="51CE5E5B"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7506B4A7"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xml:space="preserve">While I am generally responsive with emails, do not expect me to reply right away. Depending on the time you send your email, it may sometimes take 12 hours or longer before I see your email and reply. </w:t>
      </w:r>
    </w:p>
    <w:p w14:paraId="1D4D6494"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3D18499F"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b/>
          <w:bCs/>
          <w:color w:val="1A1A1A"/>
          <w:u w:val="single" w:color="1A1A1A"/>
        </w:rPr>
        <w:t>Intellectual Integrity</w:t>
      </w:r>
    </w:p>
    <w:p w14:paraId="67CD3A04"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4737A2D0"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xml:space="preserve">As NUS students, you are obliged by the University’s code of student conduct (see: </w:t>
      </w:r>
      <w:hyperlink r:id="rId8" w:history="1">
        <w:r>
          <w:rPr>
            <w:rFonts w:ascii="Arial" w:hAnsi="Arial" w:cs="Arial"/>
            <w:color w:val="0000E9"/>
            <w:u w:val="single" w:color="0000E9"/>
          </w:rPr>
          <w:t>http://www.nus.edu.sg/osa/images/osa/downloads/code_of_student_conduct.pdf</w:t>
        </w:r>
      </w:hyperlink>
      <w:r>
        <w:rPr>
          <w:rFonts w:ascii="Arial" w:hAnsi="Arial" w:cs="Arial"/>
          <w:color w:val="1A1A1A"/>
          <w:u w:color="1A1A1A"/>
        </w:rPr>
        <w:t>). Any violation of intellectual integrity and honesty will incur a failed grade and disciplinary action.</w:t>
      </w:r>
    </w:p>
    <w:p w14:paraId="60288CAE" w14:textId="76BE8786"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0EA9DDF5"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25B4C551" w14:textId="3653C423" w:rsidR="001F2A74" w:rsidRDefault="00DD1E0C" w:rsidP="001F2A74">
      <w:pPr>
        <w:widowControl w:val="0"/>
        <w:autoSpaceDE w:val="0"/>
        <w:autoSpaceDN w:val="0"/>
        <w:adjustRightInd w:val="0"/>
        <w:rPr>
          <w:rFonts w:ascii="Arial" w:hAnsi="Arial" w:cs="Arial"/>
          <w:color w:val="1A1A1A"/>
          <w:u w:color="1A1A1A"/>
        </w:rPr>
      </w:pPr>
      <w:r>
        <w:rPr>
          <w:rFonts w:ascii="Arial" w:hAnsi="Arial" w:cs="Arial"/>
          <w:b/>
          <w:bCs/>
          <w:color w:val="1A1A1A"/>
          <w:u w:val="single" w:color="1A1A1A"/>
        </w:rPr>
        <w:t xml:space="preserve">Tentative </w:t>
      </w:r>
      <w:r w:rsidR="001F2A74">
        <w:rPr>
          <w:rFonts w:ascii="Arial" w:hAnsi="Arial" w:cs="Arial"/>
          <w:b/>
          <w:bCs/>
          <w:color w:val="1A1A1A"/>
          <w:u w:val="single" w:color="1A1A1A"/>
        </w:rPr>
        <w:t>Course Schedule</w:t>
      </w:r>
    </w:p>
    <w:p w14:paraId="23026894" w14:textId="77777777" w:rsidR="001F2A74" w:rsidRDefault="001F2A74" w:rsidP="001F2A74">
      <w:pPr>
        <w:widowControl w:val="0"/>
        <w:autoSpaceDE w:val="0"/>
        <w:autoSpaceDN w:val="0"/>
        <w:adjustRightInd w:val="0"/>
        <w:rPr>
          <w:rFonts w:ascii="Arial" w:hAnsi="Arial" w:cs="Arial"/>
          <w:color w:val="1A1A1A"/>
          <w:u w:color="1A1A1A"/>
        </w:rPr>
      </w:pPr>
      <w:r>
        <w:rPr>
          <w:rFonts w:ascii="Arial" w:hAnsi="Arial" w:cs="Arial"/>
          <w:color w:val="1A1A1A"/>
          <w:u w:color="1A1A1A"/>
        </w:rPr>
        <w:lastRenderedPageBreak/>
        <w:t> </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008"/>
        <w:gridCol w:w="7830"/>
      </w:tblGrid>
      <w:tr w:rsidR="001F2A74" w14:paraId="7B798CEF" w14:textId="77777777" w:rsidTr="007C0224">
        <w:tc>
          <w:tcPr>
            <w:tcW w:w="1008" w:type="dxa"/>
            <w:tcBorders>
              <w:top w:val="single" w:sz="8" w:space="0" w:color="6D6D6D"/>
              <w:bottom w:val="single" w:sz="8" w:space="0" w:color="6D6D6D"/>
              <w:right w:val="single" w:sz="8" w:space="0" w:color="6D6D6D"/>
            </w:tcBorders>
            <w:vAlign w:val="center"/>
          </w:tcPr>
          <w:p w14:paraId="2E72B96D" w14:textId="2CD2748D" w:rsidR="001F2A74" w:rsidRDefault="007A27AF" w:rsidP="007C0224">
            <w:pPr>
              <w:widowControl w:val="0"/>
              <w:autoSpaceDE w:val="0"/>
              <w:autoSpaceDN w:val="0"/>
              <w:adjustRightInd w:val="0"/>
              <w:rPr>
                <w:rFonts w:ascii="Arial" w:hAnsi="Arial" w:cs="Arial"/>
                <w:color w:val="1A1A1A"/>
                <w:u w:color="1A1A1A"/>
              </w:rPr>
            </w:pPr>
            <w:r>
              <w:rPr>
                <w:rFonts w:ascii="Arial" w:hAnsi="Arial" w:cs="Arial"/>
                <w:b/>
                <w:bCs/>
                <w:color w:val="1A1A1A"/>
                <w:u w:color="1A1A1A"/>
              </w:rPr>
              <w:t>11</w:t>
            </w:r>
            <w:r w:rsidR="001F2A74">
              <w:rPr>
                <w:rFonts w:ascii="Arial" w:hAnsi="Arial" w:cs="Arial"/>
                <w:b/>
                <w:bCs/>
                <w:color w:val="1A1A1A"/>
                <w:u w:color="1A1A1A"/>
              </w:rPr>
              <w:t xml:space="preserve"> Jan</w:t>
            </w:r>
          </w:p>
        </w:tc>
        <w:tc>
          <w:tcPr>
            <w:tcW w:w="7830" w:type="dxa"/>
            <w:tcBorders>
              <w:top w:val="single" w:sz="8" w:space="0" w:color="6D6D6D"/>
              <w:left w:val="single" w:sz="8" w:space="0" w:color="6D6D6D"/>
              <w:bottom w:val="single" w:sz="8" w:space="0" w:color="6D6D6D"/>
            </w:tcBorders>
            <w:vAlign w:val="center"/>
          </w:tcPr>
          <w:p w14:paraId="02406544"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Introduction, Overview, and Logistics</w:t>
            </w:r>
          </w:p>
        </w:tc>
      </w:tr>
      <w:tr w:rsidR="001F2A74" w14:paraId="6B535794"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0120A59D" w14:textId="77777777" w:rsidR="001F2A74" w:rsidRDefault="001F2A74" w:rsidP="007C0224">
            <w:pPr>
              <w:widowControl w:val="0"/>
              <w:autoSpaceDE w:val="0"/>
              <w:autoSpaceDN w:val="0"/>
              <w:adjustRightInd w:val="0"/>
              <w:rPr>
                <w:rFonts w:ascii="Arial" w:hAnsi="Arial" w:cs="Arial"/>
                <w:color w:val="1A1A1A"/>
                <w:u w:color="1A1A1A"/>
              </w:rPr>
            </w:pPr>
          </w:p>
        </w:tc>
        <w:tc>
          <w:tcPr>
            <w:tcW w:w="7830" w:type="dxa"/>
            <w:tcBorders>
              <w:top w:val="single" w:sz="8" w:space="0" w:color="6D6D6D"/>
              <w:left w:val="single" w:sz="8" w:space="0" w:color="6D6D6D"/>
              <w:bottom w:val="single" w:sz="8" w:space="0" w:color="6D6D6D"/>
            </w:tcBorders>
            <w:vAlign w:val="center"/>
          </w:tcPr>
          <w:p w14:paraId="5C7E3B18"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71ADF75C"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val="single" w:color="1A1A1A"/>
              </w:rPr>
              <w:t>Readings:</w:t>
            </w:r>
          </w:p>
          <w:p w14:paraId="39F78274" w14:textId="77777777" w:rsidR="001F2A74" w:rsidRDefault="001F2A74" w:rsidP="007C0224">
            <w:pPr>
              <w:widowControl w:val="0"/>
              <w:autoSpaceDE w:val="0"/>
              <w:autoSpaceDN w:val="0"/>
              <w:adjustRightInd w:val="0"/>
              <w:rPr>
                <w:rFonts w:ascii="Arial" w:hAnsi="Arial" w:cs="Arial"/>
                <w:color w:val="1A1A1A"/>
                <w:u w:color="1A1A1A"/>
              </w:rPr>
            </w:pPr>
          </w:p>
          <w:p w14:paraId="675463B2"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 xml:space="preserve">Skopcol, Theda. 1984. “Sociology’s Historical Imagination,” in Skocpol, ed., </w:t>
            </w:r>
            <w:r>
              <w:rPr>
                <w:rFonts w:ascii="Arial" w:hAnsi="Arial" w:cs="Arial"/>
                <w:i/>
                <w:iCs/>
                <w:color w:val="1A1A1A"/>
                <w:u w:color="1A1A1A"/>
              </w:rPr>
              <w:t>Vision and Method in Historical Sociology</w:t>
            </w:r>
            <w:r>
              <w:rPr>
                <w:rFonts w:ascii="Arial" w:hAnsi="Arial" w:cs="Arial"/>
                <w:color w:val="1A1A1A"/>
                <w:u w:color="1A1A1A"/>
              </w:rPr>
              <w:t xml:space="preserve"> (New York: Cambridge University Press), pp.1-6.</w:t>
            </w:r>
          </w:p>
          <w:p w14:paraId="2B818F6A" w14:textId="77777777" w:rsidR="001F2A74" w:rsidRDefault="001F2A74" w:rsidP="007C0224">
            <w:pPr>
              <w:widowControl w:val="0"/>
              <w:autoSpaceDE w:val="0"/>
              <w:autoSpaceDN w:val="0"/>
              <w:adjustRightInd w:val="0"/>
              <w:rPr>
                <w:rFonts w:ascii="Arial" w:hAnsi="Arial" w:cs="Arial"/>
                <w:color w:val="1A1A1A"/>
                <w:u w:color="1A1A1A"/>
              </w:rPr>
            </w:pPr>
          </w:p>
          <w:p w14:paraId="246790A1" w14:textId="77777777" w:rsidR="001F2A74" w:rsidRPr="005644E6" w:rsidRDefault="001F2A74" w:rsidP="007C0224">
            <w:pPr>
              <w:widowControl w:val="0"/>
              <w:autoSpaceDE w:val="0"/>
              <w:autoSpaceDN w:val="0"/>
              <w:adjustRightInd w:val="0"/>
              <w:rPr>
                <w:rFonts w:ascii="Arial" w:hAnsi="Arial" w:cs="Arial"/>
                <w:color w:val="1A1A1A"/>
                <w:u w:color="1A1A1A"/>
              </w:rPr>
            </w:pPr>
            <w:r w:rsidRPr="005644E6">
              <w:rPr>
                <w:rFonts w:ascii="Arial" w:hAnsi="Arial" w:cs="Arial"/>
                <w:color w:val="1A1A1A"/>
                <w:u w:color="1A1A1A"/>
              </w:rPr>
              <w:t xml:space="preserve">Calhoun, Craig. 1996. “The Rise and Domestication of Historical Sociology.” </w:t>
            </w:r>
            <w:r w:rsidRPr="005644E6">
              <w:rPr>
                <w:rFonts w:ascii="Arial" w:hAnsi="Arial" w:cs="Arial"/>
                <w:i/>
                <w:iCs/>
                <w:color w:val="1A1A1A"/>
                <w:u w:color="1A1A1A"/>
              </w:rPr>
              <w:t>The Historic Turn in the Human Sciences</w:t>
            </w:r>
            <w:r w:rsidRPr="005644E6">
              <w:rPr>
                <w:rFonts w:ascii="Arial" w:hAnsi="Arial" w:cs="Arial"/>
                <w:color w:val="1A1A1A"/>
                <w:u w:color="1A1A1A"/>
              </w:rPr>
              <w:t>, 305–38.</w:t>
            </w:r>
          </w:p>
          <w:p w14:paraId="34243007" w14:textId="77777777" w:rsidR="001F2A74" w:rsidRDefault="001F2A74" w:rsidP="007C022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 </w:t>
            </w:r>
          </w:p>
        </w:tc>
      </w:tr>
      <w:tr w:rsidR="001F2A74" w14:paraId="09DB3E94"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7753BD33" w14:textId="1D318A02" w:rsidR="001F2A74" w:rsidRDefault="007A27AF" w:rsidP="007C0224">
            <w:pPr>
              <w:widowControl w:val="0"/>
              <w:autoSpaceDE w:val="0"/>
              <w:autoSpaceDN w:val="0"/>
              <w:adjustRightInd w:val="0"/>
              <w:rPr>
                <w:rFonts w:ascii="Arial" w:hAnsi="Arial" w:cs="Arial"/>
                <w:color w:val="1A1A1A"/>
                <w:u w:color="1A1A1A"/>
              </w:rPr>
            </w:pPr>
            <w:r>
              <w:rPr>
                <w:rFonts w:ascii="Arial" w:hAnsi="Arial" w:cs="Arial"/>
                <w:b/>
                <w:bCs/>
                <w:color w:val="1A1A1A"/>
                <w:u w:color="1A1A1A"/>
              </w:rPr>
              <w:t>18</w:t>
            </w:r>
            <w:r w:rsidR="001F2A74">
              <w:rPr>
                <w:rFonts w:ascii="Arial" w:hAnsi="Arial" w:cs="Arial"/>
                <w:b/>
                <w:bCs/>
                <w:color w:val="1A1A1A"/>
                <w:u w:color="1A1A1A"/>
              </w:rPr>
              <w:t xml:space="preserve"> Jan</w:t>
            </w:r>
          </w:p>
        </w:tc>
        <w:tc>
          <w:tcPr>
            <w:tcW w:w="7830" w:type="dxa"/>
            <w:tcBorders>
              <w:top w:val="single" w:sz="8" w:space="0" w:color="6D6D6D"/>
              <w:left w:val="single" w:sz="8" w:space="0" w:color="6D6D6D"/>
              <w:bottom w:val="single" w:sz="8" w:space="0" w:color="6D6D6D"/>
            </w:tcBorders>
            <w:vAlign w:val="center"/>
          </w:tcPr>
          <w:p w14:paraId="628E5838"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 xml:space="preserve">Classical Roots: Marx on </w:t>
            </w:r>
            <w:r>
              <w:rPr>
                <w:rFonts w:ascii="Arial" w:hAnsi="Arial" w:cs="Arial" w:hint="eastAsia"/>
                <w:color w:val="1A1A1A"/>
                <w:u w:color="1A1A1A"/>
                <w:lang w:eastAsia="zh-CN"/>
              </w:rPr>
              <w:t xml:space="preserve">Class, </w:t>
            </w:r>
            <w:r>
              <w:rPr>
                <w:rFonts w:ascii="Arial" w:hAnsi="Arial" w:cs="Arial"/>
                <w:color w:val="1A1A1A"/>
                <w:u w:color="1A1A1A"/>
              </w:rPr>
              <w:t>Capitalism</w:t>
            </w:r>
            <w:r>
              <w:rPr>
                <w:rFonts w:ascii="Arial" w:hAnsi="Arial" w:cs="Arial" w:hint="eastAsia"/>
                <w:color w:val="1A1A1A"/>
                <w:u w:color="1A1A1A"/>
                <w:lang w:eastAsia="zh-CN"/>
              </w:rPr>
              <w:t>,</w:t>
            </w:r>
            <w:r>
              <w:rPr>
                <w:rFonts w:ascii="Arial" w:hAnsi="Arial" w:cs="Arial"/>
                <w:color w:val="1A1A1A"/>
                <w:u w:color="1A1A1A"/>
              </w:rPr>
              <w:t xml:space="preserve"> and Revolution</w:t>
            </w:r>
          </w:p>
        </w:tc>
      </w:tr>
      <w:tr w:rsidR="001F2A74" w14:paraId="633845E7"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3AFC6C43" w14:textId="77777777" w:rsidR="001F2A74" w:rsidRDefault="001F2A74" w:rsidP="007C0224">
            <w:pPr>
              <w:widowControl w:val="0"/>
              <w:autoSpaceDE w:val="0"/>
              <w:autoSpaceDN w:val="0"/>
              <w:adjustRightInd w:val="0"/>
              <w:rPr>
                <w:rFonts w:ascii="Arial" w:hAnsi="Arial" w:cs="Arial"/>
                <w:color w:val="1A1A1A"/>
                <w:u w:color="1A1A1A"/>
              </w:rPr>
            </w:pPr>
          </w:p>
        </w:tc>
        <w:tc>
          <w:tcPr>
            <w:tcW w:w="7830" w:type="dxa"/>
            <w:tcBorders>
              <w:top w:val="single" w:sz="8" w:space="0" w:color="6D6D6D"/>
              <w:left w:val="single" w:sz="8" w:space="0" w:color="6D6D6D"/>
              <w:bottom w:val="single" w:sz="8" w:space="0" w:color="6D6D6D"/>
            </w:tcBorders>
            <w:vAlign w:val="center"/>
          </w:tcPr>
          <w:p w14:paraId="00D21E89"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17EA193B"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val="single" w:color="1A1A1A"/>
              </w:rPr>
              <w:t xml:space="preserve">Readings: </w:t>
            </w:r>
          </w:p>
          <w:p w14:paraId="0AD6AD67" w14:textId="77777777" w:rsidR="001F2A74" w:rsidRDefault="001F2A74" w:rsidP="007C0224">
            <w:pPr>
              <w:widowControl w:val="0"/>
              <w:autoSpaceDE w:val="0"/>
              <w:autoSpaceDN w:val="0"/>
              <w:adjustRightInd w:val="0"/>
              <w:rPr>
                <w:rFonts w:ascii="Arial" w:hAnsi="Arial" w:cs="Arial"/>
                <w:color w:val="1A1A1A"/>
                <w:u w:color="1A1A1A"/>
              </w:rPr>
            </w:pPr>
          </w:p>
          <w:p w14:paraId="68C6F389"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 xml:space="preserve">Marx, Karl (and Frederick Engels). 1978. Pp.143-45 of “Theses on Feuerbach” [1845], pp.469-500 of “The Manifesto of the Communist Party” [1848]; pp.594-617, “The Eighteenth Brumaire of Louise Bonarparte” [1852], in </w:t>
            </w:r>
            <w:r>
              <w:rPr>
                <w:rFonts w:ascii="Arial" w:hAnsi="Arial" w:cs="Arial"/>
                <w:i/>
                <w:iCs/>
                <w:color w:val="1A1A1A"/>
                <w:u w:color="1A1A1A"/>
              </w:rPr>
              <w:t xml:space="preserve">The Marx-Engels Reader </w:t>
            </w:r>
            <w:r>
              <w:rPr>
                <w:rFonts w:ascii="Arial" w:hAnsi="Arial" w:cs="Arial"/>
                <w:color w:val="1A1A1A"/>
                <w:u w:color="1A1A1A"/>
              </w:rPr>
              <w:t>(New York: W. W. Norton &amp; Company).</w:t>
            </w:r>
          </w:p>
          <w:p w14:paraId="3379D049" w14:textId="77777777" w:rsidR="001F2A74" w:rsidRDefault="001F2A74" w:rsidP="007C022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 </w:t>
            </w:r>
          </w:p>
        </w:tc>
      </w:tr>
      <w:tr w:rsidR="001F2A74" w14:paraId="1251580C"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00DE9067" w14:textId="50E2BE94" w:rsidR="001F2A74" w:rsidRDefault="007A27AF" w:rsidP="007C0224">
            <w:pPr>
              <w:widowControl w:val="0"/>
              <w:autoSpaceDE w:val="0"/>
              <w:autoSpaceDN w:val="0"/>
              <w:adjustRightInd w:val="0"/>
              <w:rPr>
                <w:rFonts w:ascii="Arial" w:hAnsi="Arial" w:cs="Arial"/>
                <w:color w:val="1A1A1A"/>
                <w:u w:color="1A1A1A"/>
              </w:rPr>
            </w:pPr>
            <w:r>
              <w:rPr>
                <w:rFonts w:ascii="Arial" w:hAnsi="Arial" w:cs="Arial"/>
                <w:b/>
                <w:bCs/>
                <w:color w:val="1A1A1A"/>
                <w:u w:color="1A1A1A"/>
              </w:rPr>
              <w:t>25</w:t>
            </w:r>
            <w:r w:rsidR="001F2A74">
              <w:rPr>
                <w:rFonts w:ascii="Arial" w:hAnsi="Arial" w:cs="Arial"/>
                <w:b/>
                <w:bCs/>
                <w:color w:val="1A1A1A"/>
                <w:u w:color="1A1A1A"/>
              </w:rPr>
              <w:t xml:space="preserve"> Jan</w:t>
            </w:r>
          </w:p>
        </w:tc>
        <w:tc>
          <w:tcPr>
            <w:tcW w:w="7830" w:type="dxa"/>
            <w:tcBorders>
              <w:top w:val="single" w:sz="8" w:space="0" w:color="6D6D6D"/>
              <w:left w:val="single" w:sz="8" w:space="0" w:color="6D6D6D"/>
              <w:bottom w:val="single" w:sz="8" w:space="0" w:color="6D6D6D"/>
            </w:tcBorders>
            <w:vAlign w:val="center"/>
          </w:tcPr>
          <w:p w14:paraId="75567EF4"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Classical Roots: Tocqueville on State and Revolution</w:t>
            </w:r>
          </w:p>
        </w:tc>
      </w:tr>
      <w:tr w:rsidR="001F2A74" w14:paraId="0B80EFC5"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55AB77AF" w14:textId="77777777" w:rsidR="001F2A74" w:rsidRDefault="001F2A74" w:rsidP="007C0224">
            <w:pPr>
              <w:widowControl w:val="0"/>
              <w:autoSpaceDE w:val="0"/>
              <w:autoSpaceDN w:val="0"/>
              <w:adjustRightInd w:val="0"/>
              <w:rPr>
                <w:rFonts w:ascii="Arial" w:hAnsi="Arial" w:cs="Arial"/>
                <w:color w:val="1A1A1A"/>
                <w:u w:color="1A1A1A"/>
              </w:rPr>
            </w:pPr>
          </w:p>
        </w:tc>
        <w:tc>
          <w:tcPr>
            <w:tcW w:w="7830" w:type="dxa"/>
            <w:tcBorders>
              <w:top w:val="single" w:sz="8" w:space="0" w:color="6D6D6D"/>
              <w:left w:val="single" w:sz="8" w:space="0" w:color="6D6D6D"/>
              <w:bottom w:val="single" w:sz="8" w:space="0" w:color="6D6D6D"/>
            </w:tcBorders>
            <w:vAlign w:val="center"/>
          </w:tcPr>
          <w:p w14:paraId="2E1B5EAD"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6B0BCE1D"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val="single" w:color="1A1A1A"/>
              </w:rPr>
              <w:t xml:space="preserve">Readings: </w:t>
            </w:r>
          </w:p>
          <w:p w14:paraId="3EEF2260" w14:textId="77777777" w:rsidR="001F2A74" w:rsidRDefault="001F2A74" w:rsidP="007C0224">
            <w:pPr>
              <w:widowControl w:val="0"/>
              <w:autoSpaceDE w:val="0"/>
              <w:autoSpaceDN w:val="0"/>
              <w:adjustRightInd w:val="0"/>
              <w:rPr>
                <w:rFonts w:ascii="Arial" w:hAnsi="Arial" w:cs="Arial"/>
                <w:color w:val="1A1A1A"/>
                <w:u w:color="1A1A1A"/>
              </w:rPr>
            </w:pPr>
          </w:p>
          <w:p w14:paraId="77068FD1" w14:textId="77777777" w:rsidR="001F2A74" w:rsidRDefault="001F2A74" w:rsidP="007C022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 xml:space="preserve">Tocqueville, Alexis de. 1955 [1856]. </w:t>
            </w:r>
            <w:r>
              <w:rPr>
                <w:rFonts w:ascii="Arial" w:hAnsi="Arial" w:cs="Arial"/>
                <w:i/>
                <w:iCs/>
                <w:color w:val="1A1A1A"/>
                <w:u w:color="1A1A1A"/>
              </w:rPr>
              <w:t>The Old Regime and the French Revolution</w:t>
            </w:r>
            <w:r>
              <w:rPr>
                <w:rFonts w:ascii="Arial" w:hAnsi="Arial" w:cs="Arial"/>
                <w:color w:val="1A1A1A"/>
                <w:u w:color="1A1A1A"/>
              </w:rPr>
              <w:t xml:space="preserve"> (New York: Anchor Books), pp.vii-xv, 1-19, 32-41, 72-96, 120-148, 169-187.</w:t>
            </w:r>
            <w:r>
              <w:rPr>
                <w:rFonts w:ascii="Arial" w:hAnsi="Arial" w:cs="Arial" w:hint="eastAsia"/>
                <w:color w:val="1A1A1A"/>
                <w:u w:color="1A1A1A"/>
                <w:lang w:eastAsia="zh-CN"/>
              </w:rPr>
              <w:t xml:space="preserve"> </w:t>
            </w:r>
          </w:p>
          <w:p w14:paraId="51C8480D" w14:textId="77777777" w:rsidR="001F2A74" w:rsidRDefault="001F2A74" w:rsidP="007C022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 </w:t>
            </w:r>
          </w:p>
        </w:tc>
      </w:tr>
      <w:tr w:rsidR="001F2A74" w14:paraId="4E5E7583"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6C7B1242" w14:textId="57EF1A0B" w:rsidR="001F2A74" w:rsidRDefault="007A27AF" w:rsidP="007C0224">
            <w:pPr>
              <w:widowControl w:val="0"/>
              <w:autoSpaceDE w:val="0"/>
              <w:autoSpaceDN w:val="0"/>
              <w:adjustRightInd w:val="0"/>
              <w:rPr>
                <w:rFonts w:ascii="Arial" w:hAnsi="Arial" w:cs="Arial"/>
                <w:color w:val="1A1A1A"/>
                <w:u w:color="1A1A1A"/>
              </w:rPr>
            </w:pPr>
            <w:r>
              <w:rPr>
                <w:rFonts w:ascii="Arial" w:hAnsi="Arial" w:cs="Arial"/>
                <w:b/>
                <w:bCs/>
                <w:color w:val="1A1A1A"/>
                <w:u w:color="1A1A1A"/>
              </w:rPr>
              <w:t>1</w:t>
            </w:r>
            <w:r w:rsidR="001F2A74">
              <w:rPr>
                <w:rFonts w:ascii="Arial" w:hAnsi="Arial" w:cs="Arial"/>
                <w:b/>
                <w:bCs/>
                <w:color w:val="1A1A1A"/>
                <w:u w:color="1A1A1A"/>
              </w:rPr>
              <w:t xml:space="preserve"> Feb</w:t>
            </w:r>
          </w:p>
        </w:tc>
        <w:tc>
          <w:tcPr>
            <w:tcW w:w="7830" w:type="dxa"/>
            <w:tcBorders>
              <w:top w:val="single" w:sz="8" w:space="0" w:color="6D6D6D"/>
              <w:left w:val="single" w:sz="8" w:space="0" w:color="6D6D6D"/>
              <w:bottom w:val="single" w:sz="8" w:space="0" w:color="6D6D6D"/>
            </w:tcBorders>
            <w:vAlign w:val="center"/>
          </w:tcPr>
          <w:p w14:paraId="487868EF" w14:textId="77777777" w:rsidR="001F2A74" w:rsidRDefault="001F2A74" w:rsidP="007C022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Classical Roots: Weber</w:t>
            </w:r>
            <w:r>
              <w:rPr>
                <w:rFonts w:ascii="Arial" w:hAnsi="Arial" w:cs="Arial" w:hint="eastAsia"/>
                <w:color w:val="1A1A1A"/>
                <w:u w:color="1A1A1A"/>
                <w:lang w:eastAsia="zh-CN"/>
              </w:rPr>
              <w:t xml:space="preserve"> on Culture and Capitalism</w:t>
            </w:r>
          </w:p>
        </w:tc>
      </w:tr>
      <w:tr w:rsidR="001F2A74" w14:paraId="1FBF9BC0"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18CEF085" w14:textId="77777777" w:rsidR="001F2A74" w:rsidRDefault="001F2A74" w:rsidP="007C0224">
            <w:pPr>
              <w:widowControl w:val="0"/>
              <w:autoSpaceDE w:val="0"/>
              <w:autoSpaceDN w:val="0"/>
              <w:adjustRightInd w:val="0"/>
              <w:rPr>
                <w:rFonts w:ascii="Arial" w:hAnsi="Arial" w:cs="Arial"/>
                <w:color w:val="1A1A1A"/>
                <w:u w:color="1A1A1A"/>
              </w:rPr>
            </w:pPr>
          </w:p>
        </w:tc>
        <w:tc>
          <w:tcPr>
            <w:tcW w:w="7830" w:type="dxa"/>
            <w:tcBorders>
              <w:top w:val="single" w:sz="8" w:space="0" w:color="6D6D6D"/>
              <w:left w:val="single" w:sz="8" w:space="0" w:color="6D6D6D"/>
              <w:bottom w:val="single" w:sz="8" w:space="0" w:color="6D6D6D"/>
            </w:tcBorders>
            <w:vAlign w:val="center"/>
          </w:tcPr>
          <w:p w14:paraId="55EDCE32" w14:textId="77777777" w:rsidR="001F2A74" w:rsidRDefault="001F2A74" w:rsidP="007C022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 </w:t>
            </w:r>
          </w:p>
          <w:p w14:paraId="1F0C30A1"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val="single" w:color="1A1A1A"/>
              </w:rPr>
              <w:t xml:space="preserve">Readings: </w:t>
            </w:r>
          </w:p>
          <w:p w14:paraId="31B24983" w14:textId="77777777" w:rsidR="001F2A74" w:rsidRDefault="001F2A74" w:rsidP="007C0224">
            <w:pPr>
              <w:widowControl w:val="0"/>
              <w:autoSpaceDE w:val="0"/>
              <w:autoSpaceDN w:val="0"/>
              <w:adjustRightInd w:val="0"/>
              <w:rPr>
                <w:rFonts w:ascii="Arial" w:hAnsi="Arial" w:cs="Arial"/>
                <w:color w:val="1A1A1A"/>
                <w:u w:color="1A1A1A"/>
              </w:rPr>
            </w:pPr>
          </w:p>
          <w:p w14:paraId="1FBAE2D6" w14:textId="77777777" w:rsidR="001F2A74" w:rsidRDefault="001F2A74" w:rsidP="007C022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 xml:space="preserve">Weber, Max. 1958 [1904]. </w:t>
            </w:r>
            <w:r>
              <w:rPr>
                <w:rFonts w:ascii="Arial" w:hAnsi="Arial" w:cs="Arial"/>
                <w:i/>
                <w:iCs/>
                <w:color w:val="1A1A1A"/>
                <w:u w:color="1A1A1A"/>
              </w:rPr>
              <w:t>The Protestant Ethic and the Spirit of Capitalism</w:t>
            </w:r>
            <w:r>
              <w:rPr>
                <w:rFonts w:ascii="Arial" w:hAnsi="Arial" w:cs="Arial"/>
                <w:color w:val="1A1A1A"/>
                <w:u w:color="1A1A1A"/>
              </w:rPr>
              <w:t xml:space="preserve"> (London: George Allen &amp; Unwin), pp.35-46,61-71, 114-121, 155-183.</w:t>
            </w:r>
            <w:r>
              <w:rPr>
                <w:rFonts w:ascii="Arial" w:hAnsi="Arial" w:cs="Arial" w:hint="eastAsia"/>
                <w:color w:val="1A1A1A"/>
                <w:u w:color="1A1A1A"/>
                <w:lang w:eastAsia="zh-CN"/>
              </w:rPr>
              <w:t xml:space="preserve"> </w:t>
            </w:r>
          </w:p>
          <w:p w14:paraId="5F9CE0B7" w14:textId="77777777" w:rsidR="001F2A74" w:rsidRDefault="001F2A74" w:rsidP="007C0224">
            <w:pPr>
              <w:widowControl w:val="0"/>
              <w:autoSpaceDE w:val="0"/>
              <w:autoSpaceDN w:val="0"/>
              <w:adjustRightInd w:val="0"/>
              <w:rPr>
                <w:rFonts w:ascii="Arial" w:hAnsi="Arial" w:cs="Arial"/>
                <w:color w:val="1A1A1A"/>
                <w:u w:color="1A1A1A"/>
                <w:lang w:eastAsia="zh-CN"/>
              </w:rPr>
            </w:pPr>
          </w:p>
          <w:p w14:paraId="2065B66E" w14:textId="77777777" w:rsidR="001F2A74" w:rsidRPr="0063236E" w:rsidRDefault="001F2A74" w:rsidP="007C0224">
            <w:pPr>
              <w:widowControl w:val="0"/>
              <w:autoSpaceDE w:val="0"/>
              <w:autoSpaceDN w:val="0"/>
              <w:adjustRightInd w:val="0"/>
              <w:rPr>
                <w:rFonts w:ascii="Arial" w:hAnsi="Arial" w:cs="Arial"/>
                <w:color w:val="1A1A1A"/>
                <w:u w:val="single"/>
                <w:lang w:eastAsia="zh-CN"/>
              </w:rPr>
            </w:pPr>
            <w:r w:rsidRPr="0063236E">
              <w:rPr>
                <w:rFonts w:ascii="Arial" w:hAnsi="Arial" w:cs="Arial" w:hint="eastAsia"/>
                <w:color w:val="1A1A1A"/>
                <w:u w:val="single"/>
                <w:lang w:eastAsia="zh-CN"/>
              </w:rPr>
              <w:t xml:space="preserve">Essay 1 due on Friday noon. </w:t>
            </w:r>
          </w:p>
          <w:p w14:paraId="79146DA7" w14:textId="77777777" w:rsidR="001F2A74" w:rsidRDefault="001F2A74" w:rsidP="007C0224">
            <w:pPr>
              <w:widowControl w:val="0"/>
              <w:autoSpaceDE w:val="0"/>
              <w:autoSpaceDN w:val="0"/>
              <w:adjustRightInd w:val="0"/>
              <w:rPr>
                <w:rFonts w:ascii="Arial" w:hAnsi="Arial" w:cs="Arial"/>
                <w:color w:val="1A1A1A"/>
                <w:u w:color="1A1A1A"/>
                <w:lang w:eastAsia="zh-CN"/>
              </w:rPr>
            </w:pPr>
          </w:p>
        </w:tc>
      </w:tr>
      <w:tr w:rsidR="001F2A74" w14:paraId="2D3957CE"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14C6E6CD" w14:textId="0F159AF3" w:rsidR="001F2A74" w:rsidRDefault="007A27AF" w:rsidP="007C0224">
            <w:pPr>
              <w:widowControl w:val="0"/>
              <w:autoSpaceDE w:val="0"/>
              <w:autoSpaceDN w:val="0"/>
              <w:adjustRightInd w:val="0"/>
              <w:rPr>
                <w:rFonts w:ascii="Arial" w:hAnsi="Arial" w:cs="Arial"/>
                <w:color w:val="1A1A1A"/>
                <w:u w:color="1A1A1A"/>
              </w:rPr>
            </w:pPr>
            <w:r>
              <w:rPr>
                <w:rFonts w:ascii="Arial" w:hAnsi="Arial" w:cs="Arial"/>
                <w:b/>
                <w:bCs/>
                <w:color w:val="1A1A1A"/>
                <w:u w:color="1A1A1A"/>
              </w:rPr>
              <w:t>8</w:t>
            </w:r>
            <w:r w:rsidR="001F2A74">
              <w:rPr>
                <w:rFonts w:ascii="Arial" w:hAnsi="Arial" w:cs="Arial"/>
                <w:b/>
                <w:bCs/>
                <w:color w:val="1A1A1A"/>
                <w:u w:color="1A1A1A"/>
              </w:rPr>
              <w:t xml:space="preserve"> Feb</w:t>
            </w:r>
          </w:p>
        </w:tc>
        <w:tc>
          <w:tcPr>
            <w:tcW w:w="7830" w:type="dxa"/>
            <w:tcBorders>
              <w:top w:val="single" w:sz="8" w:space="0" w:color="6D6D6D"/>
              <w:left w:val="single" w:sz="8" w:space="0" w:color="6D6D6D"/>
              <w:bottom w:val="single" w:sz="8" w:space="0" w:color="6D6D6D"/>
            </w:tcBorders>
            <w:vAlign w:val="center"/>
          </w:tcPr>
          <w:p w14:paraId="2D90F5FB"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State Formation: The Structuralist Approach</w:t>
            </w:r>
          </w:p>
        </w:tc>
      </w:tr>
      <w:tr w:rsidR="001F2A74" w14:paraId="18487513"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0BEA4777" w14:textId="77777777" w:rsidR="001F2A74" w:rsidRDefault="001F2A74" w:rsidP="007C0224">
            <w:pPr>
              <w:widowControl w:val="0"/>
              <w:autoSpaceDE w:val="0"/>
              <w:autoSpaceDN w:val="0"/>
              <w:adjustRightInd w:val="0"/>
              <w:rPr>
                <w:rFonts w:ascii="Arial" w:hAnsi="Arial" w:cs="Arial"/>
                <w:color w:val="1A1A1A"/>
                <w:u w:color="1A1A1A"/>
              </w:rPr>
            </w:pPr>
          </w:p>
        </w:tc>
        <w:tc>
          <w:tcPr>
            <w:tcW w:w="7830" w:type="dxa"/>
            <w:tcBorders>
              <w:top w:val="single" w:sz="8" w:space="0" w:color="6D6D6D"/>
              <w:left w:val="single" w:sz="8" w:space="0" w:color="6D6D6D"/>
              <w:bottom w:val="single" w:sz="8" w:space="0" w:color="6D6D6D"/>
            </w:tcBorders>
            <w:vAlign w:val="center"/>
          </w:tcPr>
          <w:p w14:paraId="35C45A9A"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48D48C87"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val="single" w:color="1A1A1A"/>
              </w:rPr>
              <w:t>Readings:</w:t>
            </w:r>
          </w:p>
          <w:p w14:paraId="1D1FF4EE" w14:textId="77777777" w:rsidR="001F2A74" w:rsidRDefault="001F2A74" w:rsidP="007C0224">
            <w:pPr>
              <w:widowControl w:val="0"/>
              <w:autoSpaceDE w:val="0"/>
              <w:autoSpaceDN w:val="0"/>
              <w:adjustRightInd w:val="0"/>
              <w:rPr>
                <w:rFonts w:ascii="Arial" w:hAnsi="Arial" w:cs="Arial"/>
                <w:color w:val="1A1A1A"/>
                <w:u w:color="1A1A1A"/>
              </w:rPr>
            </w:pPr>
          </w:p>
          <w:p w14:paraId="6E0418CA"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 xml:space="preserve">Tilly, Charles. 1985. Charles Tilly, “War Making and State Making as Organized Crime,” in Peter Evans, Dietrich Rueschemeyer, and Theda </w:t>
            </w:r>
            <w:r>
              <w:rPr>
                <w:rFonts w:ascii="Arial" w:hAnsi="Arial" w:cs="Arial"/>
                <w:color w:val="1A1A1A"/>
                <w:u w:color="1A1A1A"/>
              </w:rPr>
              <w:lastRenderedPageBreak/>
              <w:t xml:space="preserve">Skocpol, eds., </w:t>
            </w:r>
            <w:r>
              <w:rPr>
                <w:rFonts w:ascii="Arial" w:hAnsi="Arial" w:cs="Arial"/>
                <w:i/>
                <w:iCs/>
                <w:color w:val="1A1A1A"/>
                <w:u w:color="1A1A1A"/>
              </w:rPr>
              <w:t>Bringing the State Back In</w:t>
            </w:r>
            <w:r>
              <w:rPr>
                <w:rFonts w:ascii="Arial" w:hAnsi="Arial" w:cs="Arial"/>
                <w:color w:val="1A1A1A"/>
                <w:u w:color="1A1A1A"/>
              </w:rPr>
              <w:t xml:space="preserve"> (Cambridge University Press), pp.165-91.</w:t>
            </w:r>
          </w:p>
          <w:p w14:paraId="2E37DE6B" w14:textId="77777777" w:rsidR="001F2A74" w:rsidRDefault="001F2A74" w:rsidP="007C0224">
            <w:pPr>
              <w:widowControl w:val="0"/>
              <w:autoSpaceDE w:val="0"/>
              <w:autoSpaceDN w:val="0"/>
              <w:adjustRightInd w:val="0"/>
              <w:rPr>
                <w:rFonts w:ascii="Arial" w:hAnsi="Arial" w:cs="Arial"/>
                <w:color w:val="1A1A1A"/>
                <w:u w:color="1A1A1A"/>
              </w:rPr>
            </w:pPr>
          </w:p>
          <w:p w14:paraId="305C6B0A" w14:textId="77777777" w:rsidR="001F2A74" w:rsidRDefault="001F2A74" w:rsidP="007C022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 xml:space="preserve">Ertman, Thomas. 1997. </w:t>
            </w:r>
            <w:r>
              <w:rPr>
                <w:rFonts w:ascii="Arial" w:hAnsi="Arial" w:cs="Arial"/>
                <w:i/>
                <w:iCs/>
                <w:color w:val="1A1A1A"/>
                <w:u w:color="1A1A1A"/>
              </w:rPr>
              <w:t>Birth of the Leviathan: Building States and Regimes in Medieval and Early Modern Europe</w:t>
            </w:r>
            <w:r>
              <w:rPr>
                <w:rFonts w:ascii="Arial" w:hAnsi="Arial" w:cs="Arial"/>
                <w:color w:val="1A1A1A"/>
                <w:u w:color="1A1A1A"/>
              </w:rPr>
              <w:t>. Cambridge, UK: Cambridge University Press.</w:t>
            </w:r>
            <w:r>
              <w:rPr>
                <w:rFonts w:ascii="Arial" w:hAnsi="Arial" w:cs="Arial" w:hint="eastAsia"/>
                <w:color w:val="1A1A1A"/>
                <w:u w:color="1A1A1A"/>
                <w:lang w:eastAsia="zh-CN"/>
              </w:rPr>
              <w:t xml:space="preserve"> Chapter. 1. </w:t>
            </w:r>
          </w:p>
          <w:p w14:paraId="64833300"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 xml:space="preserve">  </w:t>
            </w:r>
          </w:p>
        </w:tc>
      </w:tr>
      <w:tr w:rsidR="001F2A74" w14:paraId="3AF0AE8C"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2EC006DC" w14:textId="77DD2670" w:rsidR="001F2A74" w:rsidRDefault="007A27AF" w:rsidP="007C0224">
            <w:pPr>
              <w:widowControl w:val="0"/>
              <w:autoSpaceDE w:val="0"/>
              <w:autoSpaceDN w:val="0"/>
              <w:adjustRightInd w:val="0"/>
              <w:rPr>
                <w:rFonts w:ascii="Arial" w:hAnsi="Arial" w:cs="Arial"/>
                <w:color w:val="1A1A1A"/>
                <w:u w:color="1A1A1A"/>
                <w:lang w:eastAsia="zh-CN"/>
              </w:rPr>
            </w:pPr>
            <w:r>
              <w:rPr>
                <w:rFonts w:ascii="Arial" w:hAnsi="Arial" w:cs="Arial" w:hint="eastAsia"/>
                <w:b/>
                <w:bCs/>
                <w:color w:val="1A1A1A"/>
                <w:u w:color="1A1A1A"/>
                <w:lang w:eastAsia="zh-CN"/>
              </w:rPr>
              <w:lastRenderedPageBreak/>
              <w:t>15</w:t>
            </w:r>
            <w:r w:rsidR="001F2A74">
              <w:rPr>
                <w:rFonts w:ascii="Arial" w:hAnsi="Arial" w:cs="Arial"/>
                <w:b/>
                <w:bCs/>
                <w:color w:val="1A1A1A"/>
                <w:u w:color="1A1A1A"/>
              </w:rPr>
              <w:t xml:space="preserve"> Feb</w:t>
            </w:r>
          </w:p>
        </w:tc>
        <w:tc>
          <w:tcPr>
            <w:tcW w:w="7830" w:type="dxa"/>
            <w:tcBorders>
              <w:top w:val="single" w:sz="8" w:space="0" w:color="6D6D6D"/>
              <w:left w:val="single" w:sz="8" w:space="0" w:color="6D6D6D"/>
              <w:bottom w:val="single" w:sz="8" w:space="0" w:color="6D6D6D"/>
            </w:tcBorders>
            <w:vAlign w:val="center"/>
          </w:tcPr>
          <w:p w14:paraId="17D3FF2A" w14:textId="77777777" w:rsidR="001F2A74" w:rsidRDefault="001F2A74" w:rsidP="007C022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 xml:space="preserve">Revolution: </w:t>
            </w:r>
            <w:r>
              <w:rPr>
                <w:rFonts w:ascii="Arial" w:hAnsi="Arial" w:cs="Arial" w:hint="eastAsia"/>
                <w:color w:val="1A1A1A"/>
                <w:u w:color="1A1A1A"/>
                <w:lang w:eastAsia="zh-CN"/>
              </w:rPr>
              <w:t>The Structuralist Approach</w:t>
            </w:r>
          </w:p>
        </w:tc>
      </w:tr>
      <w:tr w:rsidR="001F2A74" w14:paraId="658D62A3"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3E6504DB" w14:textId="77777777" w:rsidR="001F2A74" w:rsidRDefault="001F2A74" w:rsidP="007C0224">
            <w:pPr>
              <w:widowControl w:val="0"/>
              <w:autoSpaceDE w:val="0"/>
              <w:autoSpaceDN w:val="0"/>
              <w:adjustRightInd w:val="0"/>
              <w:rPr>
                <w:rFonts w:ascii="Arial" w:hAnsi="Arial" w:cs="Arial"/>
                <w:color w:val="1A1A1A"/>
                <w:u w:color="1A1A1A"/>
              </w:rPr>
            </w:pPr>
          </w:p>
        </w:tc>
        <w:tc>
          <w:tcPr>
            <w:tcW w:w="7830" w:type="dxa"/>
            <w:tcBorders>
              <w:top w:val="single" w:sz="8" w:space="0" w:color="6D6D6D"/>
              <w:left w:val="single" w:sz="8" w:space="0" w:color="6D6D6D"/>
              <w:bottom w:val="single" w:sz="8" w:space="0" w:color="6D6D6D"/>
            </w:tcBorders>
            <w:vAlign w:val="center"/>
          </w:tcPr>
          <w:p w14:paraId="447810C9" w14:textId="77777777" w:rsidR="001F2A74" w:rsidRDefault="001F2A74" w:rsidP="007C0224">
            <w:pPr>
              <w:widowControl w:val="0"/>
              <w:autoSpaceDE w:val="0"/>
              <w:autoSpaceDN w:val="0"/>
              <w:adjustRightInd w:val="0"/>
              <w:rPr>
                <w:rFonts w:ascii="Arial" w:hAnsi="Arial" w:cs="Arial"/>
                <w:color w:val="1A1A1A"/>
                <w:u w:val="single"/>
                <w:lang w:eastAsia="zh-CN"/>
              </w:rPr>
            </w:pPr>
          </w:p>
          <w:p w14:paraId="4D28D6F2" w14:textId="77777777" w:rsidR="001F2A74" w:rsidRPr="009C3040" w:rsidRDefault="001F2A74" w:rsidP="007C0224">
            <w:pPr>
              <w:widowControl w:val="0"/>
              <w:autoSpaceDE w:val="0"/>
              <w:autoSpaceDN w:val="0"/>
              <w:adjustRightInd w:val="0"/>
              <w:rPr>
                <w:rFonts w:ascii="Arial" w:hAnsi="Arial" w:cs="Arial"/>
                <w:color w:val="1A1A1A"/>
                <w:u w:val="single"/>
                <w:lang w:eastAsia="zh-CN"/>
              </w:rPr>
            </w:pPr>
            <w:r w:rsidRPr="009C3040">
              <w:rPr>
                <w:rFonts w:ascii="Arial" w:hAnsi="Arial" w:cs="Arial" w:hint="eastAsia"/>
                <w:color w:val="1A1A1A"/>
                <w:u w:val="single"/>
                <w:lang w:eastAsia="zh-CN"/>
              </w:rPr>
              <w:t>Readings:</w:t>
            </w:r>
          </w:p>
          <w:p w14:paraId="32CAD948"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2AFE710E" w14:textId="77777777" w:rsidR="001F2A74" w:rsidRPr="009C3040" w:rsidRDefault="001F2A74" w:rsidP="007C0224">
            <w:pPr>
              <w:rPr>
                <w:rFonts w:ascii="Arial" w:hAnsi="Arial" w:cs="Arial"/>
                <w:color w:val="1A1A1A"/>
                <w:u w:color="1A1A1A"/>
                <w:lang w:eastAsia="zh-CN"/>
              </w:rPr>
            </w:pPr>
            <w:r w:rsidRPr="009C3040">
              <w:rPr>
                <w:rFonts w:ascii="Arial" w:hAnsi="Arial" w:cs="Arial"/>
                <w:color w:val="1A1A1A"/>
                <w:u w:color="1A1A1A"/>
                <w:lang w:eastAsia="zh-CN"/>
              </w:rPr>
              <w:t xml:space="preserve">Skocpol, Theda. 1976. “France, Russia, China: A Structural Analysis of Social Revolutions.” </w:t>
            </w:r>
            <w:r w:rsidRPr="0063236E">
              <w:rPr>
                <w:rFonts w:ascii="Arial" w:hAnsi="Arial" w:cs="Arial"/>
                <w:i/>
                <w:color w:val="1A1A1A"/>
                <w:u w:color="1A1A1A"/>
                <w:lang w:eastAsia="zh-CN"/>
              </w:rPr>
              <w:t>Comparative Studies in Society and History</w:t>
            </w:r>
            <w:r w:rsidRPr="009C3040">
              <w:rPr>
                <w:rFonts w:ascii="Arial" w:hAnsi="Arial" w:cs="Arial"/>
                <w:color w:val="1A1A1A"/>
                <w:u w:color="1A1A1A"/>
                <w:lang w:eastAsia="zh-CN"/>
              </w:rPr>
              <w:t xml:space="preserve"> 18 (02): 175–210.</w:t>
            </w:r>
            <w:r>
              <w:rPr>
                <w:rFonts w:ascii="Arial" w:hAnsi="Arial" w:cs="Arial" w:hint="eastAsia"/>
                <w:color w:val="1A1A1A"/>
                <w:u w:color="1A1A1A"/>
                <w:lang w:eastAsia="zh-CN"/>
              </w:rPr>
              <w:t xml:space="preserve"> </w:t>
            </w:r>
          </w:p>
          <w:p w14:paraId="7E43EE03" w14:textId="77777777" w:rsidR="001F2A74" w:rsidRDefault="001F2A74" w:rsidP="007C0224">
            <w:pPr>
              <w:widowControl w:val="0"/>
              <w:autoSpaceDE w:val="0"/>
              <w:autoSpaceDN w:val="0"/>
              <w:adjustRightInd w:val="0"/>
              <w:rPr>
                <w:rFonts w:ascii="Arial" w:hAnsi="Arial" w:cs="Arial"/>
                <w:color w:val="1A1A1A"/>
                <w:u w:color="1A1A1A"/>
                <w:lang w:eastAsia="zh-CN"/>
              </w:rPr>
            </w:pPr>
          </w:p>
          <w:p w14:paraId="0F0EF7AF" w14:textId="77777777" w:rsidR="001F2A74" w:rsidRDefault="001F2A74" w:rsidP="007C0224">
            <w:pPr>
              <w:rPr>
                <w:rFonts w:ascii="Arial" w:hAnsi="Arial" w:cs="Arial"/>
                <w:color w:val="1A1A1A"/>
                <w:u w:color="1A1A1A"/>
                <w:lang w:eastAsia="zh-CN"/>
              </w:rPr>
            </w:pPr>
            <w:r w:rsidRPr="009C3040">
              <w:rPr>
                <w:rFonts w:ascii="Arial" w:hAnsi="Arial" w:cs="Arial"/>
                <w:color w:val="1A1A1A"/>
                <w:u w:color="1A1A1A"/>
                <w:lang w:eastAsia="zh-CN"/>
              </w:rPr>
              <w:t xml:space="preserve">Skocpol, Theda, and Margaret Somers. 1980. “The Uses of Comparative History in Macrosocial Inquiry.” </w:t>
            </w:r>
            <w:r w:rsidRPr="0063236E">
              <w:rPr>
                <w:rFonts w:ascii="Arial" w:hAnsi="Arial" w:cs="Arial"/>
                <w:i/>
                <w:color w:val="1A1A1A"/>
                <w:u w:color="1A1A1A"/>
                <w:lang w:eastAsia="zh-CN"/>
              </w:rPr>
              <w:t>Comparative Studies in Society and History</w:t>
            </w:r>
            <w:r w:rsidRPr="009C3040">
              <w:rPr>
                <w:rFonts w:ascii="Arial" w:hAnsi="Arial" w:cs="Arial"/>
                <w:color w:val="1A1A1A"/>
                <w:u w:color="1A1A1A"/>
                <w:lang w:eastAsia="zh-CN"/>
              </w:rPr>
              <w:t xml:space="preserve"> 22 (02): 174–97.</w:t>
            </w:r>
          </w:p>
          <w:p w14:paraId="4C409B29"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 </w:t>
            </w:r>
          </w:p>
        </w:tc>
      </w:tr>
      <w:tr w:rsidR="001F2A74" w14:paraId="30CA08D8"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7C0DF2E2" w14:textId="18E662AB" w:rsidR="001F2A74" w:rsidRDefault="007A27AF" w:rsidP="007C0224">
            <w:pPr>
              <w:widowControl w:val="0"/>
              <w:autoSpaceDE w:val="0"/>
              <w:autoSpaceDN w:val="0"/>
              <w:adjustRightInd w:val="0"/>
              <w:rPr>
                <w:rFonts w:ascii="Arial" w:hAnsi="Arial" w:cs="Arial"/>
                <w:color w:val="1A1A1A"/>
                <w:u w:color="1A1A1A"/>
              </w:rPr>
            </w:pPr>
            <w:r>
              <w:rPr>
                <w:rFonts w:ascii="Arial" w:hAnsi="Arial" w:cs="Arial" w:hint="eastAsia"/>
                <w:b/>
                <w:bCs/>
                <w:color w:val="1A1A1A"/>
                <w:u w:color="1A1A1A"/>
                <w:lang w:eastAsia="zh-CN"/>
              </w:rPr>
              <w:t>1</w:t>
            </w:r>
            <w:r w:rsidR="001F2A74">
              <w:rPr>
                <w:rFonts w:ascii="Arial" w:hAnsi="Arial" w:cs="Arial"/>
                <w:b/>
                <w:bCs/>
                <w:color w:val="1A1A1A"/>
                <w:u w:color="1A1A1A"/>
              </w:rPr>
              <w:t xml:space="preserve"> Mar</w:t>
            </w:r>
          </w:p>
        </w:tc>
        <w:tc>
          <w:tcPr>
            <w:tcW w:w="7830" w:type="dxa"/>
            <w:tcBorders>
              <w:top w:val="single" w:sz="8" w:space="0" w:color="6D6D6D"/>
              <w:left w:val="single" w:sz="8" w:space="0" w:color="6D6D6D"/>
              <w:bottom w:val="single" w:sz="8" w:space="0" w:color="6D6D6D"/>
            </w:tcBorders>
            <w:vAlign w:val="center"/>
          </w:tcPr>
          <w:p w14:paraId="3E2BC8FB" w14:textId="77777777" w:rsidR="001F2A74" w:rsidRDefault="001F2A74" w:rsidP="007C022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Revolution: Methodological Debates</w:t>
            </w:r>
          </w:p>
        </w:tc>
      </w:tr>
      <w:tr w:rsidR="001F2A74" w14:paraId="7CD89DE1"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51C22122" w14:textId="77777777" w:rsidR="001F2A74" w:rsidRDefault="001F2A74" w:rsidP="007C0224">
            <w:pPr>
              <w:widowControl w:val="0"/>
              <w:autoSpaceDE w:val="0"/>
              <w:autoSpaceDN w:val="0"/>
              <w:adjustRightInd w:val="0"/>
              <w:rPr>
                <w:rFonts w:ascii="Arial" w:hAnsi="Arial" w:cs="Arial"/>
                <w:color w:val="1A1A1A"/>
                <w:u w:color="1A1A1A"/>
              </w:rPr>
            </w:pPr>
          </w:p>
        </w:tc>
        <w:tc>
          <w:tcPr>
            <w:tcW w:w="7830" w:type="dxa"/>
            <w:tcBorders>
              <w:top w:val="single" w:sz="8" w:space="0" w:color="6D6D6D"/>
              <w:left w:val="single" w:sz="8" w:space="0" w:color="6D6D6D"/>
              <w:bottom w:val="single" w:sz="8" w:space="0" w:color="6D6D6D"/>
            </w:tcBorders>
            <w:vAlign w:val="center"/>
          </w:tcPr>
          <w:p w14:paraId="1F7DE6F3" w14:textId="77777777" w:rsidR="001F2A74" w:rsidRDefault="001F2A74" w:rsidP="007C022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 </w:t>
            </w:r>
          </w:p>
          <w:p w14:paraId="3C11CAB3" w14:textId="77777777" w:rsidR="001F2A74" w:rsidRPr="009C3040" w:rsidRDefault="001F2A74" w:rsidP="007C0224">
            <w:pPr>
              <w:widowControl w:val="0"/>
              <w:autoSpaceDE w:val="0"/>
              <w:autoSpaceDN w:val="0"/>
              <w:adjustRightInd w:val="0"/>
              <w:rPr>
                <w:rFonts w:ascii="Arial" w:hAnsi="Arial" w:cs="Arial"/>
                <w:color w:val="1A1A1A"/>
                <w:u w:val="single"/>
                <w:lang w:eastAsia="zh-CN"/>
              </w:rPr>
            </w:pPr>
            <w:r w:rsidRPr="009C3040">
              <w:rPr>
                <w:rFonts w:ascii="Arial" w:hAnsi="Arial" w:cs="Arial" w:hint="eastAsia"/>
                <w:color w:val="1A1A1A"/>
                <w:u w:val="single"/>
                <w:lang w:eastAsia="zh-CN"/>
              </w:rPr>
              <w:t>Readings:</w:t>
            </w:r>
          </w:p>
          <w:p w14:paraId="119A0760" w14:textId="77777777" w:rsidR="001F2A74" w:rsidRDefault="001F2A74" w:rsidP="007C0224">
            <w:pPr>
              <w:widowControl w:val="0"/>
              <w:autoSpaceDE w:val="0"/>
              <w:autoSpaceDN w:val="0"/>
              <w:adjustRightInd w:val="0"/>
              <w:rPr>
                <w:rFonts w:ascii="Arial" w:hAnsi="Arial" w:cs="Arial"/>
                <w:color w:val="1A1A1A"/>
                <w:u w:color="1A1A1A"/>
                <w:lang w:eastAsia="zh-CN"/>
              </w:rPr>
            </w:pPr>
          </w:p>
          <w:p w14:paraId="5D19B940"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 xml:space="preserve">Lieberson, Stanley. 1991. “Small N’s and Big Conclusions: An Examination of the Reasoning in Comparative Studies Based on a Small Number of Cases.” </w:t>
            </w:r>
            <w:r>
              <w:rPr>
                <w:rFonts w:ascii="Arial" w:hAnsi="Arial" w:cs="Arial"/>
                <w:i/>
                <w:iCs/>
                <w:color w:val="1A1A1A"/>
                <w:u w:color="1A1A1A"/>
              </w:rPr>
              <w:t>Social Forces</w:t>
            </w:r>
            <w:r>
              <w:rPr>
                <w:rFonts w:ascii="Arial" w:hAnsi="Arial" w:cs="Arial"/>
                <w:color w:val="1A1A1A"/>
                <w:u w:color="1A1A1A"/>
              </w:rPr>
              <w:t xml:space="preserve"> 70 (2) (December 1): 307–320.</w:t>
            </w:r>
          </w:p>
          <w:p w14:paraId="3EE4C21D" w14:textId="77777777" w:rsidR="001F2A74" w:rsidRDefault="001F2A74" w:rsidP="007C0224">
            <w:pPr>
              <w:widowControl w:val="0"/>
              <w:autoSpaceDE w:val="0"/>
              <w:autoSpaceDN w:val="0"/>
              <w:adjustRightInd w:val="0"/>
              <w:rPr>
                <w:rFonts w:ascii="Arial" w:hAnsi="Arial" w:cs="Arial"/>
                <w:color w:val="1A1A1A"/>
                <w:u w:color="1A1A1A"/>
              </w:rPr>
            </w:pPr>
          </w:p>
          <w:p w14:paraId="68F7A1A8"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 xml:space="preserve">Sewell, William H, Jr. 1985. “Ideologies and Social Revolutions: Reflections on the French Case,” </w:t>
            </w:r>
            <w:r>
              <w:rPr>
                <w:rFonts w:ascii="Arial" w:hAnsi="Arial" w:cs="Arial"/>
                <w:i/>
                <w:iCs/>
                <w:color w:val="1A1A1A"/>
                <w:u w:color="1A1A1A"/>
              </w:rPr>
              <w:t>The Journal of Modern History</w:t>
            </w:r>
            <w:r>
              <w:rPr>
                <w:rFonts w:ascii="Arial" w:hAnsi="Arial" w:cs="Arial"/>
                <w:color w:val="1A1A1A"/>
                <w:u w:color="1A1A1A"/>
              </w:rPr>
              <w:t xml:space="preserve"> 57 (1):57-85.</w:t>
            </w:r>
          </w:p>
          <w:p w14:paraId="7F01A309" w14:textId="77777777" w:rsidR="001F2A74" w:rsidRDefault="001F2A74" w:rsidP="007C0224">
            <w:pPr>
              <w:widowControl w:val="0"/>
              <w:autoSpaceDE w:val="0"/>
              <w:autoSpaceDN w:val="0"/>
              <w:adjustRightInd w:val="0"/>
              <w:rPr>
                <w:rFonts w:ascii="Arial" w:hAnsi="Arial" w:cs="Arial"/>
                <w:color w:val="1A1A1A"/>
                <w:u w:color="1A1A1A"/>
              </w:rPr>
            </w:pPr>
          </w:p>
        </w:tc>
      </w:tr>
      <w:tr w:rsidR="001F2A74" w14:paraId="61ED5DE9"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1D2DCCA2" w14:textId="6C5678F4" w:rsidR="001F2A74" w:rsidRDefault="007A27AF" w:rsidP="007C0224">
            <w:pPr>
              <w:widowControl w:val="0"/>
              <w:autoSpaceDE w:val="0"/>
              <w:autoSpaceDN w:val="0"/>
              <w:adjustRightInd w:val="0"/>
              <w:rPr>
                <w:rFonts w:ascii="Arial" w:hAnsi="Arial" w:cs="Arial"/>
                <w:color w:val="1A1A1A"/>
                <w:u w:color="1A1A1A"/>
                <w:lang w:eastAsia="zh-CN"/>
              </w:rPr>
            </w:pPr>
            <w:r>
              <w:rPr>
                <w:rFonts w:ascii="Arial" w:hAnsi="Arial" w:cs="Arial"/>
                <w:b/>
                <w:bCs/>
                <w:color w:val="1A1A1A"/>
                <w:u w:color="1A1A1A"/>
              </w:rPr>
              <w:t>8</w:t>
            </w:r>
            <w:r w:rsidR="001F2A74">
              <w:rPr>
                <w:rFonts w:ascii="Arial" w:hAnsi="Arial" w:cs="Arial"/>
                <w:b/>
                <w:bCs/>
                <w:color w:val="1A1A1A"/>
                <w:u w:color="1A1A1A"/>
              </w:rPr>
              <w:t xml:space="preserve"> Mar</w:t>
            </w:r>
          </w:p>
        </w:tc>
        <w:tc>
          <w:tcPr>
            <w:tcW w:w="7830" w:type="dxa"/>
            <w:tcBorders>
              <w:top w:val="single" w:sz="8" w:space="0" w:color="6D6D6D"/>
              <w:left w:val="single" w:sz="8" w:space="0" w:color="6D6D6D"/>
              <w:bottom w:val="single" w:sz="8" w:space="0" w:color="6D6D6D"/>
            </w:tcBorders>
            <w:vAlign w:val="center"/>
          </w:tcPr>
          <w:p w14:paraId="01101B20" w14:textId="5ADE9F9A" w:rsidR="001F2A74" w:rsidRDefault="007A27AF" w:rsidP="007C0224">
            <w:pPr>
              <w:widowControl w:val="0"/>
              <w:autoSpaceDE w:val="0"/>
              <w:autoSpaceDN w:val="0"/>
              <w:adjustRightInd w:val="0"/>
              <w:rPr>
                <w:rFonts w:ascii="Arial" w:hAnsi="Arial" w:cs="Arial"/>
                <w:color w:val="1A1A1A"/>
                <w:u w:color="1A1A1A"/>
              </w:rPr>
            </w:pPr>
            <w:r>
              <w:rPr>
                <w:rFonts w:ascii="Arial" w:hAnsi="Arial" w:cs="Arial" w:hint="eastAsia"/>
                <w:color w:val="1A1A1A"/>
                <w:u w:color="1A1A1A"/>
                <w:lang w:eastAsia="zh-CN"/>
              </w:rPr>
              <w:t xml:space="preserve">Rethinking the Rise of the </w:t>
            </w:r>
            <w:r>
              <w:rPr>
                <w:rFonts w:ascii="Arial" w:hAnsi="Arial" w:cs="Arial"/>
                <w:color w:val="1A1A1A"/>
                <w:u w:color="1A1A1A"/>
                <w:lang w:eastAsia="zh-CN"/>
              </w:rPr>
              <w:t>“</w:t>
            </w:r>
            <w:r>
              <w:rPr>
                <w:rFonts w:ascii="Arial" w:hAnsi="Arial" w:cs="Arial" w:hint="eastAsia"/>
                <w:color w:val="1A1A1A"/>
                <w:u w:color="1A1A1A"/>
                <w:lang w:eastAsia="zh-CN"/>
              </w:rPr>
              <w:t>West</w:t>
            </w:r>
            <w:r>
              <w:rPr>
                <w:rFonts w:ascii="Arial" w:hAnsi="Arial" w:cs="Arial"/>
                <w:color w:val="1A1A1A"/>
                <w:u w:color="1A1A1A"/>
                <w:lang w:eastAsia="zh-CN"/>
              </w:rPr>
              <w:t>”</w:t>
            </w:r>
          </w:p>
        </w:tc>
      </w:tr>
      <w:tr w:rsidR="001F2A74" w14:paraId="0CD625F3"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6A3891D4" w14:textId="77777777" w:rsidR="001F2A74" w:rsidRDefault="001F2A74" w:rsidP="007C0224">
            <w:pPr>
              <w:widowControl w:val="0"/>
              <w:autoSpaceDE w:val="0"/>
              <w:autoSpaceDN w:val="0"/>
              <w:adjustRightInd w:val="0"/>
              <w:rPr>
                <w:rFonts w:ascii="Arial" w:hAnsi="Arial" w:cs="Arial"/>
                <w:color w:val="1A1A1A"/>
                <w:u w:color="1A1A1A"/>
              </w:rPr>
            </w:pPr>
          </w:p>
        </w:tc>
        <w:tc>
          <w:tcPr>
            <w:tcW w:w="7830" w:type="dxa"/>
            <w:tcBorders>
              <w:top w:val="single" w:sz="8" w:space="0" w:color="6D6D6D"/>
              <w:left w:val="single" w:sz="8" w:space="0" w:color="6D6D6D"/>
              <w:bottom w:val="single" w:sz="8" w:space="0" w:color="6D6D6D"/>
            </w:tcBorders>
            <w:vAlign w:val="center"/>
          </w:tcPr>
          <w:p w14:paraId="173F63AF" w14:textId="77777777" w:rsidR="001F2A74" w:rsidRDefault="001F2A74" w:rsidP="007C022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 </w:t>
            </w:r>
            <w:r>
              <w:rPr>
                <w:rFonts w:ascii="Arial" w:hAnsi="Arial" w:cs="Arial" w:hint="eastAsia"/>
                <w:color w:val="1A1A1A"/>
                <w:u w:color="1A1A1A"/>
                <w:lang w:eastAsia="zh-CN"/>
              </w:rPr>
              <w:t xml:space="preserve"> </w:t>
            </w:r>
          </w:p>
          <w:p w14:paraId="75DFF91A"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val="single" w:color="1A1A1A"/>
              </w:rPr>
              <w:t>Readings:</w:t>
            </w:r>
          </w:p>
          <w:p w14:paraId="2C64540E" w14:textId="77777777" w:rsidR="001F2A74" w:rsidRDefault="001F2A74" w:rsidP="007C0224">
            <w:pPr>
              <w:widowControl w:val="0"/>
              <w:autoSpaceDE w:val="0"/>
              <w:autoSpaceDN w:val="0"/>
              <w:adjustRightInd w:val="0"/>
              <w:rPr>
                <w:rFonts w:ascii="Arial" w:hAnsi="Arial" w:cs="Arial"/>
                <w:color w:val="1A1A1A"/>
                <w:u w:color="1A1A1A"/>
              </w:rPr>
            </w:pPr>
          </w:p>
          <w:p w14:paraId="244AC31B" w14:textId="77777777" w:rsidR="007A27AF" w:rsidRDefault="007A27AF" w:rsidP="007A27AF">
            <w:pPr>
              <w:widowControl w:val="0"/>
              <w:autoSpaceDE w:val="0"/>
              <w:autoSpaceDN w:val="0"/>
              <w:adjustRightInd w:val="0"/>
              <w:rPr>
                <w:rFonts w:ascii="Arial" w:hAnsi="Arial" w:cs="Arial"/>
                <w:color w:val="1A1A1A"/>
                <w:u w:color="1A1A1A"/>
              </w:rPr>
            </w:pPr>
            <w:r w:rsidRPr="007A27AF">
              <w:rPr>
                <w:rFonts w:ascii="Arial" w:hAnsi="Arial" w:cs="Arial"/>
                <w:color w:val="1A1A1A"/>
                <w:u w:color="1A1A1A"/>
              </w:rPr>
              <w:t xml:space="preserve">Pomeranz, Kenneth. 2000. "Introduction", pp.1-27. </w:t>
            </w:r>
            <w:r w:rsidRPr="007A27AF">
              <w:rPr>
                <w:rFonts w:ascii="Arial" w:hAnsi="Arial" w:cs="Arial"/>
                <w:i/>
                <w:iCs/>
                <w:color w:val="1A1A1A"/>
                <w:u w:color="1A1A1A"/>
              </w:rPr>
              <w:t>The Great Divergence: China, Europe, and the Making of the Modern World Economy</w:t>
            </w:r>
            <w:r w:rsidRPr="007A27AF">
              <w:rPr>
                <w:rFonts w:ascii="Arial" w:hAnsi="Arial" w:cs="Arial"/>
                <w:color w:val="1A1A1A"/>
                <w:u w:color="1A1A1A"/>
              </w:rPr>
              <w:t xml:space="preserve">. Princeton University Press. </w:t>
            </w:r>
          </w:p>
          <w:p w14:paraId="3F0B544C" w14:textId="77777777" w:rsidR="007A27AF" w:rsidRPr="007A27AF" w:rsidRDefault="007A27AF" w:rsidP="007A27AF">
            <w:pPr>
              <w:widowControl w:val="0"/>
              <w:autoSpaceDE w:val="0"/>
              <w:autoSpaceDN w:val="0"/>
              <w:adjustRightInd w:val="0"/>
              <w:rPr>
                <w:rFonts w:ascii="Arial" w:hAnsi="Arial" w:cs="Arial"/>
                <w:color w:val="1A1A1A"/>
                <w:u w:color="1A1A1A"/>
              </w:rPr>
            </w:pPr>
          </w:p>
          <w:p w14:paraId="632BA87D" w14:textId="77777777" w:rsidR="007A27AF" w:rsidRPr="007A27AF" w:rsidRDefault="007A27AF" w:rsidP="007A27AF">
            <w:pPr>
              <w:widowControl w:val="0"/>
              <w:autoSpaceDE w:val="0"/>
              <w:autoSpaceDN w:val="0"/>
              <w:adjustRightInd w:val="0"/>
              <w:rPr>
                <w:rFonts w:ascii="Arial" w:hAnsi="Arial" w:cs="Arial"/>
                <w:color w:val="1A1A1A"/>
                <w:u w:color="1A1A1A"/>
              </w:rPr>
            </w:pPr>
            <w:r w:rsidRPr="007A27AF">
              <w:rPr>
                <w:rFonts w:ascii="Arial" w:hAnsi="Arial" w:cs="Arial"/>
                <w:color w:val="1A1A1A"/>
                <w:u w:color="1A1A1A"/>
              </w:rPr>
              <w:t xml:space="preserve">Hung, Ho-fung. 2008. “Agricultural Revolution and Elite Reproduction in Qing China: The Transition to Capitalism Debate Revisited.” </w:t>
            </w:r>
            <w:r w:rsidRPr="007A27AF">
              <w:rPr>
                <w:rFonts w:ascii="Arial" w:hAnsi="Arial" w:cs="Arial"/>
                <w:i/>
                <w:iCs/>
                <w:color w:val="1A1A1A"/>
                <w:u w:color="1A1A1A"/>
              </w:rPr>
              <w:t xml:space="preserve">American Sociological Review </w:t>
            </w:r>
            <w:r w:rsidRPr="007A27AF">
              <w:rPr>
                <w:rFonts w:ascii="Arial" w:hAnsi="Arial" w:cs="Arial"/>
                <w:color w:val="1A1A1A"/>
                <w:u w:color="1A1A1A"/>
              </w:rPr>
              <w:t xml:space="preserve">73 (4): 569–88. </w:t>
            </w:r>
          </w:p>
          <w:p w14:paraId="327D61F4" w14:textId="77777777" w:rsidR="001F2A74" w:rsidRDefault="001F2A74" w:rsidP="007C0224">
            <w:pPr>
              <w:widowControl w:val="0"/>
              <w:autoSpaceDE w:val="0"/>
              <w:autoSpaceDN w:val="0"/>
              <w:adjustRightInd w:val="0"/>
              <w:rPr>
                <w:rFonts w:ascii="Arial" w:hAnsi="Arial" w:cs="Arial"/>
                <w:color w:val="1A1A1A"/>
                <w:u w:color="1A1A1A"/>
                <w:lang w:eastAsia="zh-CN"/>
              </w:rPr>
            </w:pPr>
          </w:p>
          <w:p w14:paraId="0F23A04A" w14:textId="77777777" w:rsidR="001F2A74" w:rsidRPr="0063236E" w:rsidRDefault="001F2A74" w:rsidP="007C0224">
            <w:pPr>
              <w:widowControl w:val="0"/>
              <w:autoSpaceDE w:val="0"/>
              <w:autoSpaceDN w:val="0"/>
              <w:adjustRightInd w:val="0"/>
              <w:rPr>
                <w:rFonts w:ascii="Arial" w:hAnsi="Arial" w:cs="Arial"/>
                <w:color w:val="1A1A1A"/>
                <w:u w:val="single"/>
                <w:lang w:eastAsia="zh-CN"/>
              </w:rPr>
            </w:pPr>
            <w:r w:rsidRPr="0063236E">
              <w:rPr>
                <w:rFonts w:ascii="Arial" w:hAnsi="Arial" w:cs="Arial" w:hint="eastAsia"/>
                <w:color w:val="1A1A1A"/>
                <w:u w:val="single"/>
                <w:lang w:eastAsia="zh-CN"/>
              </w:rPr>
              <w:t xml:space="preserve">Essay 2 due on Friday noon. </w:t>
            </w:r>
          </w:p>
          <w:p w14:paraId="64C8F7C5" w14:textId="77777777" w:rsidR="001F2A74" w:rsidRDefault="001F2A74" w:rsidP="007C0224">
            <w:pPr>
              <w:widowControl w:val="0"/>
              <w:autoSpaceDE w:val="0"/>
              <w:autoSpaceDN w:val="0"/>
              <w:adjustRightInd w:val="0"/>
              <w:rPr>
                <w:rFonts w:ascii="Arial" w:hAnsi="Arial" w:cs="Arial"/>
                <w:color w:val="1A1A1A"/>
                <w:u w:color="1A1A1A"/>
                <w:lang w:eastAsia="zh-CN"/>
              </w:rPr>
            </w:pPr>
          </w:p>
        </w:tc>
      </w:tr>
      <w:tr w:rsidR="001F2A74" w14:paraId="7A9D3EDB"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0E7A858A" w14:textId="45FF38BC" w:rsidR="001F2A74" w:rsidRDefault="007A27AF" w:rsidP="007C0224">
            <w:pPr>
              <w:widowControl w:val="0"/>
              <w:autoSpaceDE w:val="0"/>
              <w:autoSpaceDN w:val="0"/>
              <w:adjustRightInd w:val="0"/>
              <w:rPr>
                <w:rFonts w:ascii="Arial" w:hAnsi="Arial" w:cs="Arial"/>
                <w:color w:val="1A1A1A"/>
                <w:u w:color="1A1A1A"/>
              </w:rPr>
            </w:pPr>
            <w:r>
              <w:rPr>
                <w:rFonts w:ascii="Arial" w:hAnsi="Arial" w:cs="Arial"/>
                <w:b/>
                <w:bCs/>
                <w:color w:val="1A1A1A"/>
                <w:u w:color="1A1A1A"/>
              </w:rPr>
              <w:t>15</w:t>
            </w:r>
            <w:r w:rsidR="001F2A74">
              <w:rPr>
                <w:rFonts w:ascii="Arial" w:hAnsi="Arial" w:cs="Arial"/>
                <w:b/>
                <w:bCs/>
                <w:color w:val="1A1A1A"/>
                <w:u w:color="1A1A1A"/>
              </w:rPr>
              <w:t xml:space="preserve"> Mar</w:t>
            </w:r>
          </w:p>
        </w:tc>
        <w:tc>
          <w:tcPr>
            <w:tcW w:w="7830" w:type="dxa"/>
            <w:tcBorders>
              <w:top w:val="single" w:sz="8" w:space="0" w:color="6D6D6D"/>
              <w:left w:val="single" w:sz="8" w:space="0" w:color="6D6D6D"/>
              <w:bottom w:val="single" w:sz="8" w:space="0" w:color="6D6D6D"/>
            </w:tcBorders>
            <w:vAlign w:val="center"/>
          </w:tcPr>
          <w:p w14:paraId="0D61C3B2"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Empires and Colonization</w:t>
            </w:r>
          </w:p>
        </w:tc>
      </w:tr>
      <w:tr w:rsidR="001F2A74" w14:paraId="5A0BA380"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7D81446D" w14:textId="77777777" w:rsidR="001F2A74" w:rsidRDefault="001F2A74" w:rsidP="007C0224">
            <w:pPr>
              <w:widowControl w:val="0"/>
              <w:autoSpaceDE w:val="0"/>
              <w:autoSpaceDN w:val="0"/>
              <w:adjustRightInd w:val="0"/>
              <w:rPr>
                <w:rFonts w:ascii="Arial" w:hAnsi="Arial" w:cs="Arial"/>
                <w:color w:val="1A1A1A"/>
                <w:u w:color="1A1A1A"/>
              </w:rPr>
            </w:pPr>
          </w:p>
        </w:tc>
        <w:tc>
          <w:tcPr>
            <w:tcW w:w="7830" w:type="dxa"/>
            <w:tcBorders>
              <w:top w:val="single" w:sz="8" w:space="0" w:color="6D6D6D"/>
              <w:left w:val="single" w:sz="8" w:space="0" w:color="6D6D6D"/>
              <w:bottom w:val="single" w:sz="8" w:space="0" w:color="6D6D6D"/>
            </w:tcBorders>
            <w:vAlign w:val="center"/>
          </w:tcPr>
          <w:p w14:paraId="632B06F3"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04B69423"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val="single" w:color="1A1A1A"/>
              </w:rPr>
              <w:t>Readings:</w:t>
            </w:r>
          </w:p>
          <w:p w14:paraId="6B5DBFDB" w14:textId="77777777" w:rsidR="001F2A74" w:rsidRDefault="001F2A74" w:rsidP="007C0224">
            <w:pPr>
              <w:widowControl w:val="0"/>
              <w:autoSpaceDE w:val="0"/>
              <w:autoSpaceDN w:val="0"/>
              <w:adjustRightInd w:val="0"/>
              <w:rPr>
                <w:rFonts w:ascii="Arial" w:hAnsi="Arial" w:cs="Arial"/>
                <w:color w:val="1A1A1A"/>
                <w:u w:color="1A1A1A"/>
                <w:lang w:eastAsia="zh-CN"/>
              </w:rPr>
            </w:pPr>
          </w:p>
          <w:p w14:paraId="069616CB" w14:textId="77777777" w:rsidR="001F2A74" w:rsidRPr="003F0F60" w:rsidRDefault="001F2A74" w:rsidP="007C0224">
            <w:pPr>
              <w:rPr>
                <w:rFonts w:ascii="Arial" w:hAnsi="Arial" w:cs="Arial"/>
                <w:color w:val="1A1A1A"/>
                <w:u w:color="1A1A1A"/>
              </w:rPr>
            </w:pPr>
            <w:r w:rsidRPr="003F0F60">
              <w:rPr>
                <w:rFonts w:ascii="Arial" w:hAnsi="Arial" w:cs="Arial"/>
                <w:color w:val="1A1A1A"/>
                <w:u w:color="1A1A1A"/>
              </w:rPr>
              <w:t xml:space="preserve">Steinmetz, George. 2003. “‘The Devil’s Handwriting’: Precolonial Discourse, Ethnographic Acuity, and Cross-Identification in German Colonialism.” </w:t>
            </w:r>
            <w:r w:rsidRPr="0063236E">
              <w:rPr>
                <w:rFonts w:ascii="Arial" w:hAnsi="Arial" w:cs="Arial"/>
                <w:i/>
                <w:color w:val="1A1A1A"/>
                <w:u w:color="1A1A1A"/>
              </w:rPr>
              <w:t>Comparative Studies in Society and History</w:t>
            </w:r>
            <w:r w:rsidRPr="003F0F60">
              <w:rPr>
                <w:rFonts w:ascii="Arial" w:hAnsi="Arial" w:cs="Arial"/>
                <w:color w:val="1A1A1A"/>
                <w:u w:color="1A1A1A"/>
              </w:rPr>
              <w:t xml:space="preserve"> 45 (01): 41–95.</w:t>
            </w:r>
          </w:p>
          <w:p w14:paraId="46F52251" w14:textId="77777777" w:rsidR="001F2A74" w:rsidRDefault="001F2A74" w:rsidP="007C0224">
            <w:pPr>
              <w:widowControl w:val="0"/>
              <w:autoSpaceDE w:val="0"/>
              <w:autoSpaceDN w:val="0"/>
              <w:adjustRightInd w:val="0"/>
              <w:rPr>
                <w:rFonts w:ascii="Arial" w:hAnsi="Arial" w:cs="Arial"/>
                <w:color w:val="1A1A1A"/>
                <w:u w:color="1A1A1A"/>
              </w:rPr>
            </w:pPr>
          </w:p>
          <w:p w14:paraId="45325C96"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 xml:space="preserve">Goh, Daniel. 2008. “From Colonial Pluralism to Postcolonial Multiculturalism: Race, State Formation and the Question of Cultural Diversity in Malaysia and Singapore,” </w:t>
            </w:r>
            <w:r>
              <w:rPr>
                <w:rFonts w:ascii="Arial" w:hAnsi="Arial" w:cs="Arial"/>
                <w:i/>
                <w:iCs/>
                <w:color w:val="1A1A1A"/>
                <w:u w:color="1A1A1A"/>
              </w:rPr>
              <w:t>Sociology Compass</w:t>
            </w:r>
            <w:r>
              <w:rPr>
                <w:rFonts w:ascii="Arial" w:hAnsi="Arial" w:cs="Arial"/>
                <w:color w:val="1A1A1A"/>
                <w:u w:color="1A1A1A"/>
              </w:rPr>
              <w:t>, 2(1):232-52.</w:t>
            </w:r>
          </w:p>
          <w:p w14:paraId="3816B432" w14:textId="77777777" w:rsidR="001F2A74" w:rsidRDefault="001F2A74" w:rsidP="007C0224">
            <w:pPr>
              <w:widowControl w:val="0"/>
              <w:autoSpaceDE w:val="0"/>
              <w:autoSpaceDN w:val="0"/>
              <w:adjustRightInd w:val="0"/>
              <w:rPr>
                <w:rFonts w:ascii="Arial" w:hAnsi="Arial" w:cs="Arial"/>
                <w:color w:val="1A1A1A"/>
                <w:u w:color="1A1A1A"/>
                <w:lang w:eastAsia="zh-CN"/>
              </w:rPr>
            </w:pPr>
          </w:p>
        </w:tc>
      </w:tr>
      <w:tr w:rsidR="001F2A74" w14:paraId="0DA13D52"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0B8C4E54" w14:textId="374AF0E6" w:rsidR="001F2A74" w:rsidRDefault="007A27AF" w:rsidP="007C0224">
            <w:pPr>
              <w:widowControl w:val="0"/>
              <w:autoSpaceDE w:val="0"/>
              <w:autoSpaceDN w:val="0"/>
              <w:adjustRightInd w:val="0"/>
              <w:rPr>
                <w:rFonts w:ascii="Arial" w:hAnsi="Arial" w:cs="Arial"/>
                <w:color w:val="1A1A1A"/>
                <w:u w:color="1A1A1A"/>
                <w:lang w:eastAsia="zh-CN"/>
              </w:rPr>
            </w:pPr>
            <w:r>
              <w:rPr>
                <w:rFonts w:ascii="Arial" w:hAnsi="Arial" w:cs="Arial" w:hint="eastAsia"/>
                <w:b/>
                <w:bCs/>
                <w:color w:val="1A1A1A"/>
                <w:u w:color="1A1A1A"/>
                <w:lang w:eastAsia="zh-CN"/>
              </w:rPr>
              <w:t>22</w:t>
            </w:r>
            <w:r w:rsidR="001F2A74">
              <w:rPr>
                <w:rFonts w:ascii="Arial" w:hAnsi="Arial" w:cs="Arial"/>
                <w:b/>
                <w:bCs/>
                <w:color w:val="1A1A1A"/>
                <w:u w:color="1A1A1A"/>
              </w:rPr>
              <w:t xml:space="preserve"> Mar</w:t>
            </w:r>
          </w:p>
        </w:tc>
        <w:tc>
          <w:tcPr>
            <w:tcW w:w="7830" w:type="dxa"/>
            <w:tcBorders>
              <w:top w:val="single" w:sz="8" w:space="0" w:color="6D6D6D"/>
              <w:left w:val="single" w:sz="8" w:space="0" w:color="6D6D6D"/>
              <w:bottom w:val="single" w:sz="8" w:space="0" w:color="6D6D6D"/>
            </w:tcBorders>
            <w:vAlign w:val="center"/>
          </w:tcPr>
          <w:p w14:paraId="20A5A46A" w14:textId="0365753A" w:rsidR="001F2A74" w:rsidRDefault="007A27AF" w:rsidP="007C0224">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Time and Event</w:t>
            </w:r>
          </w:p>
        </w:tc>
      </w:tr>
      <w:tr w:rsidR="001F2A74" w14:paraId="3A8A809C"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7DBA18D9" w14:textId="77777777" w:rsidR="001F2A74" w:rsidRDefault="001F2A74" w:rsidP="007C0224">
            <w:pPr>
              <w:widowControl w:val="0"/>
              <w:autoSpaceDE w:val="0"/>
              <w:autoSpaceDN w:val="0"/>
              <w:adjustRightInd w:val="0"/>
              <w:rPr>
                <w:rFonts w:ascii="Arial" w:hAnsi="Arial" w:cs="Arial"/>
                <w:color w:val="1A1A1A"/>
                <w:u w:color="1A1A1A"/>
              </w:rPr>
            </w:pPr>
          </w:p>
        </w:tc>
        <w:tc>
          <w:tcPr>
            <w:tcW w:w="7830" w:type="dxa"/>
            <w:tcBorders>
              <w:top w:val="single" w:sz="8" w:space="0" w:color="6D6D6D"/>
              <w:left w:val="single" w:sz="8" w:space="0" w:color="6D6D6D"/>
              <w:bottom w:val="single" w:sz="8" w:space="0" w:color="6D6D6D"/>
            </w:tcBorders>
            <w:vAlign w:val="center"/>
          </w:tcPr>
          <w:p w14:paraId="05C3C34B" w14:textId="77777777" w:rsidR="007A27AF" w:rsidRDefault="007A27AF" w:rsidP="007A27AF">
            <w:pPr>
              <w:widowControl w:val="0"/>
              <w:autoSpaceDE w:val="0"/>
              <w:autoSpaceDN w:val="0"/>
              <w:adjustRightInd w:val="0"/>
              <w:rPr>
                <w:rFonts w:ascii="Arial" w:hAnsi="Arial" w:cs="Arial"/>
                <w:color w:val="1A1A1A"/>
                <w:u w:val="single" w:color="1A1A1A"/>
              </w:rPr>
            </w:pPr>
          </w:p>
          <w:p w14:paraId="37B958E3" w14:textId="77777777" w:rsidR="007A27AF" w:rsidRDefault="007A27AF" w:rsidP="007A27AF">
            <w:pPr>
              <w:widowControl w:val="0"/>
              <w:autoSpaceDE w:val="0"/>
              <w:autoSpaceDN w:val="0"/>
              <w:adjustRightInd w:val="0"/>
              <w:rPr>
                <w:rFonts w:ascii="Arial" w:hAnsi="Arial" w:cs="Arial"/>
                <w:color w:val="1A1A1A"/>
                <w:u w:color="1A1A1A"/>
              </w:rPr>
            </w:pPr>
            <w:r>
              <w:rPr>
                <w:rFonts w:ascii="Arial" w:hAnsi="Arial" w:cs="Arial"/>
                <w:color w:val="1A1A1A"/>
                <w:u w:val="single" w:color="1A1A1A"/>
              </w:rPr>
              <w:t>Readings:</w:t>
            </w:r>
          </w:p>
          <w:p w14:paraId="5C93DF38" w14:textId="77777777" w:rsidR="007A27AF" w:rsidRDefault="007A27AF" w:rsidP="007A27AF">
            <w:pPr>
              <w:widowControl w:val="0"/>
              <w:autoSpaceDE w:val="0"/>
              <w:autoSpaceDN w:val="0"/>
              <w:adjustRightInd w:val="0"/>
              <w:rPr>
                <w:rFonts w:ascii="Arial" w:hAnsi="Arial" w:cs="Arial"/>
                <w:color w:val="1A1A1A"/>
                <w:u w:color="1A1A1A"/>
              </w:rPr>
            </w:pPr>
          </w:p>
          <w:p w14:paraId="2FE7509F" w14:textId="77777777" w:rsidR="007A27AF" w:rsidRDefault="007A27AF" w:rsidP="007A27AF">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 xml:space="preserve">Mahoney, James. 2000. “Path Dependence in Historical Sociology,” </w:t>
            </w:r>
            <w:r>
              <w:rPr>
                <w:rFonts w:ascii="Arial" w:hAnsi="Arial" w:cs="Arial"/>
                <w:i/>
                <w:iCs/>
                <w:color w:val="1A1A1A"/>
                <w:u w:color="1A1A1A"/>
              </w:rPr>
              <w:t>Theory and Society</w:t>
            </w:r>
            <w:r>
              <w:rPr>
                <w:rFonts w:ascii="Arial" w:hAnsi="Arial" w:cs="Arial"/>
                <w:color w:val="1A1A1A"/>
                <w:u w:color="1A1A1A"/>
              </w:rPr>
              <w:t xml:space="preserve"> 29 (4): 507-48.</w:t>
            </w:r>
            <w:r>
              <w:rPr>
                <w:rFonts w:ascii="Arial" w:hAnsi="Arial" w:cs="Arial" w:hint="eastAsia"/>
                <w:color w:val="1A1A1A"/>
                <w:u w:color="1A1A1A"/>
                <w:lang w:eastAsia="zh-CN"/>
              </w:rPr>
              <w:t xml:space="preserve"> </w:t>
            </w:r>
          </w:p>
          <w:p w14:paraId="580C9F1B" w14:textId="77777777" w:rsidR="007A27AF" w:rsidRDefault="007A27AF" w:rsidP="007A27AF">
            <w:pPr>
              <w:widowControl w:val="0"/>
              <w:autoSpaceDE w:val="0"/>
              <w:autoSpaceDN w:val="0"/>
              <w:adjustRightInd w:val="0"/>
              <w:rPr>
                <w:rFonts w:ascii="Arial" w:hAnsi="Arial" w:cs="Arial"/>
                <w:color w:val="1A1A1A"/>
                <w:u w:color="1A1A1A"/>
              </w:rPr>
            </w:pPr>
          </w:p>
          <w:p w14:paraId="67584786" w14:textId="4227BD3B" w:rsidR="001F2A74" w:rsidRPr="007A27AF" w:rsidRDefault="007A27AF"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 xml:space="preserve">Sewell, Williams, Jr. 1996. “Historical Events as Transformations of Structures: Inventing Revolution at the Bastille,” </w:t>
            </w:r>
            <w:r>
              <w:rPr>
                <w:rFonts w:ascii="Arial" w:hAnsi="Arial" w:cs="Arial"/>
                <w:i/>
                <w:iCs/>
                <w:color w:val="1A1A1A"/>
                <w:u w:color="1A1A1A"/>
              </w:rPr>
              <w:t>Theory and Society</w:t>
            </w:r>
            <w:r>
              <w:rPr>
                <w:rFonts w:ascii="Arial" w:hAnsi="Arial" w:cs="Arial"/>
                <w:color w:val="1A1A1A"/>
                <w:u w:color="1A1A1A"/>
              </w:rPr>
              <w:t xml:space="preserve"> 25: 841-881.</w:t>
            </w:r>
          </w:p>
          <w:p w14:paraId="20CED9E9" w14:textId="77777777" w:rsidR="001F2A74" w:rsidRDefault="001F2A74" w:rsidP="007A27AF">
            <w:pPr>
              <w:widowControl w:val="0"/>
              <w:autoSpaceDE w:val="0"/>
              <w:autoSpaceDN w:val="0"/>
              <w:adjustRightInd w:val="0"/>
              <w:rPr>
                <w:rFonts w:ascii="Arial" w:hAnsi="Arial" w:cs="Arial"/>
                <w:color w:val="1A1A1A"/>
                <w:u w:color="1A1A1A"/>
              </w:rPr>
            </w:pPr>
          </w:p>
        </w:tc>
      </w:tr>
      <w:tr w:rsidR="001F2A74" w14:paraId="4D0717C7"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6E74A6A7" w14:textId="4E6A1096" w:rsidR="001F2A74" w:rsidRDefault="007A27AF" w:rsidP="007C0224">
            <w:pPr>
              <w:widowControl w:val="0"/>
              <w:autoSpaceDE w:val="0"/>
              <w:autoSpaceDN w:val="0"/>
              <w:adjustRightInd w:val="0"/>
              <w:rPr>
                <w:rFonts w:ascii="Arial" w:hAnsi="Arial" w:cs="Arial"/>
                <w:color w:val="1A1A1A"/>
                <w:u w:color="1A1A1A"/>
              </w:rPr>
            </w:pPr>
            <w:r>
              <w:rPr>
                <w:rFonts w:ascii="Arial" w:hAnsi="Arial" w:cs="Arial" w:hint="eastAsia"/>
                <w:b/>
                <w:bCs/>
                <w:color w:val="1A1A1A"/>
                <w:u w:color="1A1A1A"/>
                <w:lang w:eastAsia="zh-CN"/>
              </w:rPr>
              <w:t>29</w:t>
            </w:r>
            <w:r w:rsidR="001F2A74">
              <w:rPr>
                <w:rFonts w:ascii="Arial" w:hAnsi="Arial" w:cs="Arial"/>
                <w:b/>
                <w:bCs/>
                <w:color w:val="1A1A1A"/>
                <w:u w:color="1A1A1A"/>
              </w:rPr>
              <w:t xml:space="preserve"> Mar</w:t>
            </w:r>
          </w:p>
        </w:tc>
        <w:tc>
          <w:tcPr>
            <w:tcW w:w="7830" w:type="dxa"/>
            <w:tcBorders>
              <w:top w:val="single" w:sz="8" w:space="0" w:color="6D6D6D"/>
              <w:left w:val="single" w:sz="8" w:space="0" w:color="6D6D6D"/>
              <w:bottom w:val="single" w:sz="8" w:space="0" w:color="6D6D6D"/>
            </w:tcBorders>
            <w:vAlign w:val="center"/>
          </w:tcPr>
          <w:p w14:paraId="0C2A4789" w14:textId="7CE64956" w:rsidR="001F2A74" w:rsidRDefault="007A27AF"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Culture in Time</w:t>
            </w:r>
          </w:p>
        </w:tc>
      </w:tr>
      <w:tr w:rsidR="001F2A74" w14:paraId="3EC0880E"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2428124C" w14:textId="77777777" w:rsidR="001F2A74" w:rsidRDefault="001F2A74" w:rsidP="007C0224">
            <w:pPr>
              <w:widowControl w:val="0"/>
              <w:autoSpaceDE w:val="0"/>
              <w:autoSpaceDN w:val="0"/>
              <w:adjustRightInd w:val="0"/>
              <w:rPr>
                <w:rFonts w:ascii="Arial" w:hAnsi="Arial" w:cs="Arial"/>
                <w:color w:val="1A1A1A"/>
                <w:u w:color="1A1A1A"/>
              </w:rPr>
            </w:pPr>
          </w:p>
        </w:tc>
        <w:tc>
          <w:tcPr>
            <w:tcW w:w="7830" w:type="dxa"/>
            <w:tcBorders>
              <w:top w:val="single" w:sz="8" w:space="0" w:color="6D6D6D"/>
              <w:left w:val="single" w:sz="8" w:space="0" w:color="6D6D6D"/>
              <w:bottom w:val="single" w:sz="8" w:space="0" w:color="6D6D6D"/>
            </w:tcBorders>
            <w:vAlign w:val="center"/>
          </w:tcPr>
          <w:p w14:paraId="28D3517E" w14:textId="77777777" w:rsidR="007A27AF" w:rsidRDefault="001F2A74" w:rsidP="007A27AF">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64A46597" w14:textId="4DEA211E" w:rsidR="007A27AF" w:rsidRDefault="007A27AF" w:rsidP="007A27AF">
            <w:pPr>
              <w:widowControl w:val="0"/>
              <w:autoSpaceDE w:val="0"/>
              <w:autoSpaceDN w:val="0"/>
              <w:adjustRightInd w:val="0"/>
              <w:rPr>
                <w:rFonts w:ascii="Arial" w:hAnsi="Arial" w:cs="Arial"/>
                <w:color w:val="1A1A1A"/>
                <w:u w:color="1A1A1A"/>
              </w:rPr>
            </w:pPr>
            <w:r>
              <w:rPr>
                <w:rFonts w:ascii="Arial" w:hAnsi="Arial" w:cs="Arial"/>
                <w:color w:val="1A1A1A"/>
                <w:u w:val="single" w:color="1A1A1A"/>
              </w:rPr>
              <w:t>Readings:</w:t>
            </w:r>
          </w:p>
          <w:p w14:paraId="11DA4360" w14:textId="77777777" w:rsidR="007A27AF" w:rsidRDefault="007A27AF" w:rsidP="007A27AF">
            <w:pPr>
              <w:widowControl w:val="0"/>
              <w:autoSpaceDE w:val="0"/>
              <w:autoSpaceDN w:val="0"/>
              <w:adjustRightInd w:val="0"/>
              <w:rPr>
                <w:rFonts w:ascii="Arial" w:hAnsi="Arial" w:cs="Arial"/>
                <w:color w:val="1A1A1A"/>
                <w:u w:color="1A1A1A"/>
              </w:rPr>
            </w:pPr>
          </w:p>
          <w:p w14:paraId="7D577477" w14:textId="77777777" w:rsidR="007A27AF" w:rsidRDefault="007A27AF" w:rsidP="007A27AF">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 xml:space="preserve">Darnton, Robert. 1984. “Workers Revolt: The Great Cat Massacre of the Rue Saint-Séverin,” in </w:t>
            </w:r>
            <w:r>
              <w:rPr>
                <w:rFonts w:ascii="Arial" w:hAnsi="Arial" w:cs="Arial"/>
                <w:i/>
                <w:iCs/>
                <w:color w:val="1A1A1A"/>
                <w:u w:color="1A1A1A"/>
              </w:rPr>
              <w:t>The Great Cat Massacre and Other Stories in French Cultural History</w:t>
            </w:r>
            <w:r>
              <w:rPr>
                <w:rFonts w:ascii="Arial" w:hAnsi="Arial" w:cs="Arial"/>
                <w:color w:val="1A1A1A"/>
                <w:u w:color="1A1A1A"/>
              </w:rPr>
              <w:t xml:space="preserve"> (New York: Vintage), 75-104.</w:t>
            </w:r>
            <w:r>
              <w:rPr>
                <w:rFonts w:ascii="Arial" w:hAnsi="Arial" w:cs="Arial" w:hint="eastAsia"/>
                <w:color w:val="1A1A1A"/>
                <w:u w:color="1A1A1A"/>
                <w:lang w:eastAsia="zh-CN"/>
              </w:rPr>
              <w:t xml:space="preserve"> </w:t>
            </w:r>
          </w:p>
          <w:p w14:paraId="1F1BFB15" w14:textId="77777777" w:rsidR="007A27AF" w:rsidRDefault="007A27AF" w:rsidP="007A27AF">
            <w:pPr>
              <w:widowControl w:val="0"/>
              <w:autoSpaceDE w:val="0"/>
              <w:autoSpaceDN w:val="0"/>
              <w:adjustRightInd w:val="0"/>
              <w:rPr>
                <w:rFonts w:ascii="Arial" w:hAnsi="Arial" w:cs="Arial"/>
                <w:color w:val="1A1A1A"/>
                <w:u w:color="1A1A1A"/>
              </w:rPr>
            </w:pPr>
          </w:p>
          <w:p w14:paraId="0F7C263B" w14:textId="77777777" w:rsidR="007A27AF" w:rsidRDefault="007A27AF" w:rsidP="007A27AF">
            <w:pPr>
              <w:widowControl w:val="0"/>
              <w:autoSpaceDE w:val="0"/>
              <w:autoSpaceDN w:val="0"/>
              <w:adjustRightInd w:val="0"/>
              <w:rPr>
                <w:rFonts w:ascii="Arial" w:hAnsi="Arial" w:cs="Arial"/>
                <w:color w:val="1A1A1A"/>
                <w:u w:color="1A1A1A"/>
                <w:lang w:eastAsia="zh-CN"/>
              </w:rPr>
            </w:pPr>
            <w:r>
              <w:rPr>
                <w:rFonts w:ascii="Arial" w:hAnsi="Arial" w:cs="Arial"/>
                <w:color w:val="1A1A1A"/>
                <w:u w:color="1A1A1A"/>
              </w:rPr>
              <w:t xml:space="preserve">Xiaohong Xu. 2013. “Belonging Before Believing: Group Ethos and Bloc Recruitment in the Making of Chinese Communism,” </w:t>
            </w:r>
            <w:r>
              <w:rPr>
                <w:rFonts w:ascii="Arial" w:hAnsi="Arial" w:cs="Arial"/>
                <w:i/>
                <w:iCs/>
                <w:color w:val="1A1A1A"/>
                <w:u w:color="1A1A1A"/>
              </w:rPr>
              <w:t>American Sociological Review</w:t>
            </w:r>
            <w:r>
              <w:rPr>
                <w:rFonts w:ascii="Arial" w:hAnsi="Arial" w:cs="Arial"/>
                <w:color w:val="1A1A1A"/>
                <w:u w:color="1A1A1A"/>
              </w:rPr>
              <w:t xml:space="preserve">, 78 (5): 773-796. </w:t>
            </w:r>
          </w:p>
          <w:p w14:paraId="61D836F0" w14:textId="2BA5E45B" w:rsidR="001F2A74" w:rsidRDefault="001F2A74" w:rsidP="007C0224">
            <w:pPr>
              <w:widowControl w:val="0"/>
              <w:autoSpaceDE w:val="0"/>
              <w:autoSpaceDN w:val="0"/>
              <w:adjustRightInd w:val="0"/>
              <w:rPr>
                <w:rFonts w:ascii="Arial" w:hAnsi="Arial" w:cs="Arial"/>
                <w:color w:val="1A1A1A"/>
                <w:u w:color="1A1A1A"/>
                <w:lang w:eastAsia="zh-CN"/>
              </w:rPr>
            </w:pPr>
          </w:p>
        </w:tc>
      </w:tr>
      <w:tr w:rsidR="001F2A74" w14:paraId="0B02828A"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7B304604" w14:textId="06778BCB" w:rsidR="001F2A74" w:rsidRDefault="007A27AF" w:rsidP="007C0224">
            <w:pPr>
              <w:widowControl w:val="0"/>
              <w:autoSpaceDE w:val="0"/>
              <w:autoSpaceDN w:val="0"/>
              <w:adjustRightInd w:val="0"/>
              <w:rPr>
                <w:rFonts w:ascii="Arial" w:hAnsi="Arial" w:cs="Arial"/>
                <w:color w:val="1A1A1A"/>
                <w:u w:color="1A1A1A"/>
                <w:lang w:eastAsia="zh-CN"/>
              </w:rPr>
            </w:pPr>
            <w:r>
              <w:rPr>
                <w:rFonts w:ascii="Arial" w:hAnsi="Arial" w:cs="Arial" w:hint="eastAsia"/>
                <w:b/>
                <w:bCs/>
                <w:color w:val="1A1A1A"/>
                <w:u w:color="1A1A1A"/>
                <w:lang w:eastAsia="zh-CN"/>
              </w:rPr>
              <w:t>5</w:t>
            </w:r>
            <w:r w:rsidR="001F2A74">
              <w:rPr>
                <w:rFonts w:ascii="Arial" w:hAnsi="Arial" w:cs="Arial"/>
                <w:b/>
                <w:bCs/>
                <w:color w:val="1A1A1A"/>
                <w:u w:color="1A1A1A"/>
              </w:rPr>
              <w:t xml:space="preserve"> Apr</w:t>
            </w:r>
          </w:p>
        </w:tc>
        <w:tc>
          <w:tcPr>
            <w:tcW w:w="7830" w:type="dxa"/>
            <w:tcBorders>
              <w:top w:val="single" w:sz="8" w:space="0" w:color="6D6D6D"/>
              <w:left w:val="single" w:sz="8" w:space="0" w:color="6D6D6D"/>
              <w:bottom w:val="single" w:sz="8" w:space="0" w:color="6D6D6D"/>
            </w:tcBorders>
            <w:vAlign w:val="center"/>
          </w:tcPr>
          <w:p w14:paraId="05FB0BDB" w14:textId="00A36C7E" w:rsidR="001F2A74" w:rsidRDefault="007A27AF" w:rsidP="007C0224">
            <w:pPr>
              <w:widowControl w:val="0"/>
              <w:autoSpaceDE w:val="0"/>
              <w:autoSpaceDN w:val="0"/>
              <w:adjustRightInd w:val="0"/>
              <w:rPr>
                <w:rFonts w:ascii="Arial" w:hAnsi="Arial" w:cs="Arial"/>
                <w:color w:val="1A1A1A"/>
                <w:u w:color="1A1A1A"/>
              </w:rPr>
            </w:pPr>
            <w:r>
              <w:rPr>
                <w:rFonts w:ascii="Arial" w:hAnsi="Arial" w:cs="Arial" w:hint="eastAsia"/>
                <w:color w:val="1A1A1A"/>
                <w:u w:color="1A1A1A"/>
                <w:lang w:eastAsia="zh-CN"/>
              </w:rPr>
              <w:t>So, What is Historical and What Do We Compare?</w:t>
            </w:r>
          </w:p>
        </w:tc>
      </w:tr>
      <w:tr w:rsidR="001F2A74" w14:paraId="634E19F7"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7A56A186" w14:textId="77777777" w:rsidR="001F2A74" w:rsidRDefault="001F2A74" w:rsidP="007C0224">
            <w:pPr>
              <w:widowControl w:val="0"/>
              <w:autoSpaceDE w:val="0"/>
              <w:autoSpaceDN w:val="0"/>
              <w:adjustRightInd w:val="0"/>
              <w:rPr>
                <w:rFonts w:ascii="Arial" w:hAnsi="Arial" w:cs="Arial"/>
                <w:color w:val="1A1A1A"/>
                <w:u w:color="1A1A1A"/>
              </w:rPr>
            </w:pPr>
          </w:p>
        </w:tc>
        <w:tc>
          <w:tcPr>
            <w:tcW w:w="7830" w:type="dxa"/>
            <w:tcBorders>
              <w:top w:val="single" w:sz="8" w:space="0" w:color="6D6D6D"/>
              <w:left w:val="single" w:sz="8" w:space="0" w:color="6D6D6D"/>
              <w:bottom w:val="single" w:sz="8" w:space="0" w:color="6D6D6D"/>
            </w:tcBorders>
            <w:vAlign w:val="center"/>
          </w:tcPr>
          <w:p w14:paraId="687F9720" w14:textId="77777777" w:rsidR="001F2A74" w:rsidRDefault="001F2A74" w:rsidP="007C0224">
            <w:pPr>
              <w:widowControl w:val="0"/>
              <w:autoSpaceDE w:val="0"/>
              <w:autoSpaceDN w:val="0"/>
              <w:adjustRightInd w:val="0"/>
              <w:rPr>
                <w:rFonts w:ascii="Arial" w:hAnsi="Arial" w:cs="Arial"/>
                <w:color w:val="1A1A1A"/>
                <w:u w:color="1A1A1A"/>
              </w:rPr>
            </w:pPr>
            <w:r>
              <w:rPr>
                <w:rFonts w:ascii="Arial" w:hAnsi="Arial" w:cs="Arial"/>
                <w:color w:val="1A1A1A"/>
                <w:u w:color="1A1A1A"/>
              </w:rPr>
              <w:t> </w:t>
            </w:r>
          </w:p>
          <w:p w14:paraId="78D77C6F" w14:textId="57093EA6" w:rsidR="007A27AF" w:rsidRDefault="007A27AF" w:rsidP="007A27AF">
            <w:pPr>
              <w:rPr>
                <w:rFonts w:ascii="Arial" w:hAnsi="Arial" w:cs="Arial"/>
                <w:color w:val="1A1A1A"/>
                <w:u w:val="single"/>
                <w:lang w:eastAsia="zh-CN"/>
              </w:rPr>
            </w:pPr>
            <w:r w:rsidRPr="003F0F60">
              <w:rPr>
                <w:rFonts w:ascii="Arial" w:hAnsi="Arial" w:cs="Arial" w:hint="eastAsia"/>
                <w:color w:val="1A1A1A"/>
                <w:u w:val="single"/>
                <w:lang w:eastAsia="zh-CN"/>
              </w:rPr>
              <w:t xml:space="preserve">Readings: </w:t>
            </w:r>
          </w:p>
          <w:p w14:paraId="18B55C52" w14:textId="77777777" w:rsidR="007A27AF" w:rsidRPr="003F0F60" w:rsidRDefault="007A27AF" w:rsidP="007A27AF">
            <w:pPr>
              <w:rPr>
                <w:rFonts w:ascii="Arial" w:hAnsi="Arial" w:cs="Arial"/>
                <w:color w:val="1A1A1A"/>
                <w:u w:val="single"/>
                <w:lang w:eastAsia="zh-CN"/>
              </w:rPr>
            </w:pPr>
          </w:p>
          <w:p w14:paraId="7DCDB0EC" w14:textId="77777777" w:rsidR="007A27AF" w:rsidRDefault="007A27AF" w:rsidP="007A27AF">
            <w:pPr>
              <w:rPr>
                <w:rFonts w:ascii="Arial" w:hAnsi="Arial" w:cs="Arial"/>
                <w:color w:val="1A1A1A"/>
                <w:u w:color="1A1A1A"/>
                <w:lang w:eastAsia="zh-CN"/>
              </w:rPr>
            </w:pPr>
            <w:r w:rsidRPr="003F0F60">
              <w:rPr>
                <w:rFonts w:ascii="Arial" w:hAnsi="Arial" w:cs="Arial"/>
                <w:color w:val="1A1A1A"/>
                <w:u w:color="1A1A1A"/>
                <w:lang w:eastAsia="zh-CN"/>
              </w:rPr>
              <w:t xml:space="preserve">Steinmetz, George. 2004. “Odious Comparisons: Incommensurability, the Case Study, and ‘small N’s’ in Sociology.” </w:t>
            </w:r>
            <w:r w:rsidRPr="0063236E">
              <w:rPr>
                <w:rFonts w:ascii="Arial" w:hAnsi="Arial" w:cs="Arial"/>
                <w:i/>
                <w:color w:val="1A1A1A"/>
                <w:u w:color="1A1A1A"/>
                <w:lang w:eastAsia="zh-CN"/>
              </w:rPr>
              <w:t>Sociological Theory</w:t>
            </w:r>
            <w:r>
              <w:rPr>
                <w:rFonts w:ascii="Arial" w:hAnsi="Arial" w:cs="Arial"/>
                <w:color w:val="1A1A1A"/>
                <w:u w:color="1A1A1A"/>
                <w:lang w:eastAsia="zh-CN"/>
              </w:rPr>
              <w:t xml:space="preserve"> 22 (3): 371–400.</w:t>
            </w:r>
          </w:p>
          <w:p w14:paraId="1885C1D1" w14:textId="77777777" w:rsidR="001F2A74" w:rsidRDefault="001F2A74" w:rsidP="007C0224">
            <w:pPr>
              <w:widowControl w:val="0"/>
              <w:autoSpaceDE w:val="0"/>
              <w:autoSpaceDN w:val="0"/>
              <w:adjustRightInd w:val="0"/>
              <w:rPr>
                <w:rFonts w:ascii="Arial" w:hAnsi="Arial" w:cs="Arial"/>
                <w:color w:val="1A1A1A"/>
                <w:u w:color="1A1A1A"/>
                <w:lang w:eastAsia="zh-CN"/>
              </w:rPr>
            </w:pPr>
          </w:p>
          <w:p w14:paraId="1867AC5B" w14:textId="77777777" w:rsidR="007A27AF" w:rsidRDefault="007A27AF" w:rsidP="007A27AF">
            <w:pPr>
              <w:widowControl w:val="0"/>
              <w:autoSpaceDE w:val="0"/>
              <w:autoSpaceDN w:val="0"/>
              <w:adjustRightInd w:val="0"/>
              <w:rPr>
                <w:rFonts w:ascii="Arial" w:hAnsi="Arial" w:cs="Arial"/>
                <w:color w:val="1A1A1A"/>
                <w:u w:val="single"/>
                <w:lang w:eastAsia="zh-CN"/>
              </w:rPr>
            </w:pPr>
            <w:r w:rsidRPr="003F0F60">
              <w:rPr>
                <w:rFonts w:ascii="Arial" w:hAnsi="Arial" w:cs="Arial" w:hint="eastAsia"/>
                <w:color w:val="1A1A1A"/>
                <w:u w:val="single"/>
                <w:lang w:eastAsia="zh-CN"/>
              </w:rPr>
              <w:t>Essay 3</w:t>
            </w:r>
            <w:r>
              <w:rPr>
                <w:rFonts w:ascii="Arial" w:hAnsi="Arial" w:cs="Arial" w:hint="eastAsia"/>
                <w:color w:val="1A1A1A"/>
                <w:u w:val="single"/>
                <w:lang w:eastAsia="zh-CN"/>
              </w:rPr>
              <w:t xml:space="preserve"> due on Friday noon. </w:t>
            </w:r>
          </w:p>
          <w:p w14:paraId="17BDB178" w14:textId="77777777" w:rsidR="007A27AF" w:rsidRDefault="007A27AF" w:rsidP="007C0224">
            <w:pPr>
              <w:widowControl w:val="0"/>
              <w:autoSpaceDE w:val="0"/>
              <w:autoSpaceDN w:val="0"/>
              <w:adjustRightInd w:val="0"/>
              <w:rPr>
                <w:rFonts w:ascii="Arial" w:hAnsi="Arial" w:cs="Arial"/>
                <w:color w:val="1A1A1A"/>
                <w:u w:color="1A1A1A"/>
                <w:lang w:eastAsia="zh-CN"/>
              </w:rPr>
            </w:pPr>
          </w:p>
        </w:tc>
      </w:tr>
      <w:tr w:rsidR="001F2A74" w14:paraId="726838DA" w14:textId="77777777" w:rsidTr="007C0224">
        <w:tblPrEx>
          <w:tblBorders>
            <w:top w:val="none" w:sz="0" w:space="0" w:color="auto"/>
          </w:tblBorders>
        </w:tblPrEx>
        <w:tc>
          <w:tcPr>
            <w:tcW w:w="1008" w:type="dxa"/>
            <w:tcBorders>
              <w:top w:val="single" w:sz="8" w:space="0" w:color="6D6D6D"/>
              <w:bottom w:val="single" w:sz="8" w:space="0" w:color="6D6D6D"/>
              <w:right w:val="single" w:sz="8" w:space="0" w:color="6D6D6D"/>
            </w:tcBorders>
            <w:vAlign w:val="center"/>
          </w:tcPr>
          <w:p w14:paraId="4646FC9C" w14:textId="6B4D7CF2" w:rsidR="001F2A74" w:rsidRDefault="007A27AF" w:rsidP="007C0224">
            <w:pPr>
              <w:widowControl w:val="0"/>
              <w:autoSpaceDE w:val="0"/>
              <w:autoSpaceDN w:val="0"/>
              <w:adjustRightInd w:val="0"/>
              <w:rPr>
                <w:rFonts w:ascii="Arial" w:hAnsi="Arial" w:cs="Arial"/>
                <w:b/>
                <w:bCs/>
                <w:color w:val="1A1A1A"/>
                <w:u w:color="1A1A1A"/>
              </w:rPr>
            </w:pPr>
            <w:r>
              <w:rPr>
                <w:rFonts w:ascii="Arial" w:hAnsi="Arial" w:cs="Arial"/>
                <w:b/>
                <w:bCs/>
                <w:color w:val="1A1A1A"/>
                <w:u w:color="1A1A1A"/>
              </w:rPr>
              <w:lastRenderedPageBreak/>
              <w:t>12</w:t>
            </w:r>
            <w:r w:rsidR="001F2A74">
              <w:rPr>
                <w:rFonts w:ascii="Arial" w:hAnsi="Arial" w:cs="Arial"/>
                <w:b/>
                <w:bCs/>
                <w:color w:val="1A1A1A"/>
                <w:u w:color="1A1A1A"/>
              </w:rPr>
              <w:t xml:space="preserve"> Apr</w:t>
            </w:r>
          </w:p>
        </w:tc>
        <w:tc>
          <w:tcPr>
            <w:tcW w:w="7830" w:type="dxa"/>
            <w:tcBorders>
              <w:top w:val="single" w:sz="8" w:space="0" w:color="6D6D6D"/>
              <w:left w:val="single" w:sz="8" w:space="0" w:color="6D6D6D"/>
              <w:bottom w:val="single" w:sz="8" w:space="0" w:color="6D6D6D"/>
            </w:tcBorders>
            <w:vAlign w:val="center"/>
          </w:tcPr>
          <w:p w14:paraId="2C55CB62" w14:textId="7A6AD728" w:rsidR="001F2A74" w:rsidRDefault="001F2A74" w:rsidP="007C0224">
            <w:pPr>
              <w:widowControl w:val="0"/>
              <w:autoSpaceDE w:val="0"/>
              <w:autoSpaceDN w:val="0"/>
              <w:adjustRightInd w:val="0"/>
              <w:rPr>
                <w:rFonts w:ascii="Arial" w:hAnsi="Arial" w:cs="Arial"/>
                <w:color w:val="1A1A1A"/>
                <w:u w:color="1A1A1A"/>
                <w:lang w:eastAsia="zh-CN"/>
              </w:rPr>
            </w:pPr>
            <w:r>
              <w:rPr>
                <w:rFonts w:ascii="Arial" w:hAnsi="Arial" w:cs="Arial" w:hint="eastAsia"/>
                <w:color w:val="1A1A1A"/>
                <w:u w:color="1A1A1A"/>
                <w:lang w:eastAsia="zh-CN"/>
              </w:rPr>
              <w:t>Review</w:t>
            </w:r>
          </w:p>
        </w:tc>
      </w:tr>
    </w:tbl>
    <w:p w14:paraId="004AFD04" w14:textId="715FC902" w:rsidR="008F4780" w:rsidRPr="00162D42" w:rsidRDefault="001F2A74" w:rsidP="00162D42">
      <w:pPr>
        <w:widowControl w:val="0"/>
        <w:autoSpaceDE w:val="0"/>
        <w:autoSpaceDN w:val="0"/>
        <w:adjustRightInd w:val="0"/>
        <w:rPr>
          <w:rFonts w:ascii="Arial" w:hAnsi="Arial" w:cs="Arial"/>
          <w:color w:val="1A1A1A"/>
          <w:u w:color="1A1A1A"/>
        </w:rPr>
      </w:pPr>
      <w:r>
        <w:rPr>
          <w:rFonts w:ascii="Arial" w:hAnsi="Arial" w:cs="Arial"/>
          <w:color w:val="1A1A1A"/>
          <w:u w:color="1A1A1A"/>
        </w:rPr>
        <w:t> </w:t>
      </w:r>
      <w:bookmarkStart w:id="4" w:name="_GoBack"/>
      <w:bookmarkEnd w:id="4"/>
    </w:p>
    <w:bookmarkEnd w:id="0"/>
    <w:bookmarkEnd w:id="1"/>
    <w:bookmarkEnd w:id="2"/>
    <w:bookmarkEnd w:id="3"/>
    <w:sectPr w:rsidR="008F4780" w:rsidRPr="00162D42" w:rsidSect="007C0224">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290CE" w14:textId="77777777" w:rsidR="00186C35" w:rsidRDefault="00186C35" w:rsidP="00186C35">
      <w:r>
        <w:separator/>
      </w:r>
    </w:p>
  </w:endnote>
  <w:endnote w:type="continuationSeparator" w:id="0">
    <w:p w14:paraId="27370062" w14:textId="77777777" w:rsidR="00186C35" w:rsidRDefault="00186C35" w:rsidP="0018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30D0" w14:textId="77777777" w:rsidR="00186C35" w:rsidRDefault="00186C35" w:rsidP="009037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E36FA6" w14:textId="77777777" w:rsidR="00186C35" w:rsidRDefault="00186C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806BC" w14:textId="77777777" w:rsidR="00186C35" w:rsidRDefault="00186C35" w:rsidP="009037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2D42">
      <w:rPr>
        <w:rStyle w:val="PageNumber"/>
        <w:noProof/>
      </w:rPr>
      <w:t>1</w:t>
    </w:r>
    <w:r>
      <w:rPr>
        <w:rStyle w:val="PageNumber"/>
      </w:rPr>
      <w:fldChar w:fldCharType="end"/>
    </w:r>
  </w:p>
  <w:p w14:paraId="3894F3C1" w14:textId="77777777" w:rsidR="00186C35" w:rsidRDefault="00186C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9F260" w14:textId="77777777" w:rsidR="00186C35" w:rsidRDefault="00186C35" w:rsidP="00186C35">
      <w:r>
        <w:separator/>
      </w:r>
    </w:p>
  </w:footnote>
  <w:footnote w:type="continuationSeparator" w:id="0">
    <w:p w14:paraId="3AABE020" w14:textId="77777777" w:rsidR="00186C35" w:rsidRDefault="00186C35" w:rsidP="00186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74"/>
    <w:rsid w:val="00162D42"/>
    <w:rsid w:val="00186C35"/>
    <w:rsid w:val="001F2A74"/>
    <w:rsid w:val="006422F8"/>
    <w:rsid w:val="007A27AF"/>
    <w:rsid w:val="007C0224"/>
    <w:rsid w:val="008F4780"/>
    <w:rsid w:val="00BD3AAD"/>
    <w:rsid w:val="00D15E9B"/>
    <w:rsid w:val="00DD1E0C"/>
    <w:rsid w:val="00E45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86E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74"/>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C35"/>
    <w:pPr>
      <w:tabs>
        <w:tab w:val="center" w:pos="4320"/>
        <w:tab w:val="right" w:pos="8640"/>
      </w:tabs>
    </w:pPr>
  </w:style>
  <w:style w:type="character" w:customStyle="1" w:styleId="FooterChar">
    <w:name w:val="Footer Char"/>
    <w:basedOn w:val="DefaultParagraphFont"/>
    <w:link w:val="Footer"/>
    <w:uiPriority w:val="99"/>
    <w:rsid w:val="00186C35"/>
    <w:rPr>
      <w:rFonts w:asciiTheme="minorHAnsi" w:hAnsiTheme="minorHAnsi" w:cstheme="minorBidi"/>
    </w:rPr>
  </w:style>
  <w:style w:type="character" w:styleId="PageNumber">
    <w:name w:val="page number"/>
    <w:basedOn w:val="DefaultParagraphFont"/>
    <w:uiPriority w:val="99"/>
    <w:semiHidden/>
    <w:unhideWhenUsed/>
    <w:rsid w:val="00186C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74"/>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C35"/>
    <w:pPr>
      <w:tabs>
        <w:tab w:val="center" w:pos="4320"/>
        <w:tab w:val="right" w:pos="8640"/>
      </w:tabs>
    </w:pPr>
  </w:style>
  <w:style w:type="character" w:customStyle="1" w:styleId="FooterChar">
    <w:name w:val="Footer Char"/>
    <w:basedOn w:val="DefaultParagraphFont"/>
    <w:link w:val="Footer"/>
    <w:uiPriority w:val="99"/>
    <w:rsid w:val="00186C35"/>
    <w:rPr>
      <w:rFonts w:asciiTheme="minorHAnsi" w:hAnsiTheme="minorHAnsi" w:cstheme="minorBidi"/>
    </w:rPr>
  </w:style>
  <w:style w:type="character" w:styleId="PageNumber">
    <w:name w:val="page number"/>
    <w:basedOn w:val="DefaultParagraphFont"/>
    <w:uiPriority w:val="99"/>
    <w:semiHidden/>
    <w:unhideWhenUsed/>
    <w:rsid w:val="0018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ocxuxh@nus.edu.sg" TargetMode="External"/><Relationship Id="rId8" Type="http://schemas.openxmlformats.org/officeDocument/2006/relationships/hyperlink" Target="http://www.nus.edu.sg/osa/images/osa/downloads/code_of_student_conduct.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934</TotalTime>
  <Pages>5</Pages>
  <Words>1291</Words>
  <Characters>7365</Characters>
  <Application>Microsoft Macintosh Word</Application>
  <DocSecurity>0</DocSecurity>
  <Lines>61</Lines>
  <Paragraphs>17</Paragraphs>
  <ScaleCrop>false</ScaleCrop>
  <Company>Yale University</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Xiaohong Xu</dc:creator>
  <cp:keywords/>
  <dc:description/>
  <cp:lastModifiedBy>Xiaohong Xu</cp:lastModifiedBy>
  <cp:revision>8</cp:revision>
  <cp:lastPrinted>2017-01-11T03:06:00Z</cp:lastPrinted>
  <dcterms:created xsi:type="dcterms:W3CDTF">2015-12-24T13:31:00Z</dcterms:created>
  <dcterms:modified xsi:type="dcterms:W3CDTF">2017-01-11T03:49:00Z</dcterms:modified>
</cp:coreProperties>
</file>